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88"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MODELO DE TERMO DE CONTRATO</w:t>
        <w:br w:type="textWrapping"/>
        <w:t xml:space="preserve">Lei nº 14.133, de 1º de abril de 2021</w:t>
        <w:br w:type="textWrapping"/>
        <w:t xml:space="preserve">AQUISIÇÕES – LICITAÇÃO</w:t>
      </w:r>
    </w:p>
    <w:p w:rsidR="00000000" w:rsidDel="00000000" w:rsidP="00000000" w:rsidRDefault="00000000" w:rsidRPr="00000000" w14:paraId="00000002">
      <w:pPr>
        <w:spacing w:after="288" w:line="276"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ANEXO III</w:t>
      </w:r>
    </w:p>
    <w:p w:rsidR="00000000" w:rsidDel="00000000" w:rsidP="00000000" w:rsidRDefault="00000000" w:rsidRPr="00000000" w14:paraId="00000003">
      <w:pPr>
        <w:jc w:val="center"/>
        <w:rPr/>
      </w:pPr>
      <w:r w:rsidDel="00000000" w:rsidR="00000000" w:rsidRPr="00000000">
        <w:rPr/>
        <w:drawing>
          <wp:inline distB="0" distT="0" distL="0" distR="0">
            <wp:extent cx="659130" cy="687705"/>
            <wp:effectExtent b="0" l="0" r="0" t="0"/>
            <wp:docPr id="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659130" cy="687705"/>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MINISTÉRIO DA DEFESA</w:t>
      </w:r>
    </w:p>
    <w:p w:rsidR="00000000" w:rsidDel="00000000" w:rsidP="00000000" w:rsidRDefault="00000000" w:rsidRPr="00000000" w14:paraId="00000005">
      <w:pPr>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EXÉRCITO BRASILEIRO</w:t>
      </w:r>
    </w:p>
    <w:p w:rsidR="00000000" w:rsidDel="00000000" w:rsidP="00000000" w:rsidRDefault="00000000" w:rsidRPr="00000000" w14:paraId="00000006">
      <w:pPr>
        <w:ind w:firstLine="567"/>
        <w:jc w:val="center"/>
        <w:rPr>
          <w:rFonts w:ascii="Times New Roman" w:cs="Times New Roman" w:eastAsia="Times New Roman" w:hAnsi="Times New Roman"/>
          <w:b w:val="1"/>
          <w:color w:val="000000"/>
        </w:rPr>
      </w:pPr>
      <w:r w:rsidDel="00000000" w:rsidR="00000000" w:rsidRPr="00000000">
        <w:rPr>
          <w:rFonts w:ascii="Times New Roman" w:cs="Times New Roman" w:eastAsia="Times New Roman" w:hAnsi="Times New Roman"/>
          <w:b w:val="1"/>
          <w:color w:val="000000"/>
          <w:rtl w:val="0"/>
        </w:rPr>
        <w:t xml:space="preserve">22º BRIGADA DE INFANTARIA DE SELVA</w:t>
      </w:r>
    </w:p>
    <w:p w:rsidR="00000000" w:rsidDel="00000000" w:rsidP="00000000" w:rsidRDefault="00000000" w:rsidRPr="00000000" w14:paraId="00000007">
      <w:pPr>
        <w:ind w:firstLine="567"/>
        <w:jc w:val="center"/>
        <w:rPr>
          <w:rFonts w:ascii="Times New Roman" w:cs="Times New Roman" w:eastAsia="Times New Roman" w:hAnsi="Times New Roman"/>
          <w:b w:val="1"/>
          <w:color w:val="000000"/>
        </w:rPr>
      </w:pPr>
      <w:r w:rsidDel="00000000" w:rsidR="00000000" w:rsidRPr="00000000">
        <w:rPr>
          <w:rtl w:val="0"/>
        </w:rPr>
      </w:r>
    </w:p>
    <w:p w:rsidR="00000000" w:rsidDel="00000000" w:rsidP="00000000" w:rsidRDefault="00000000" w:rsidRPr="00000000" w14:paraId="00000008">
      <w:pPr>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         (Processo Administrativo n° 65407.00</w:t>
      </w:r>
      <w:r w:rsidDel="00000000" w:rsidR="00000000" w:rsidRPr="00000000">
        <w:rPr>
          <w:rFonts w:ascii="Arial" w:cs="Arial" w:eastAsia="Arial" w:hAnsi="Arial"/>
          <w:b w:val="1"/>
          <w:sz w:val="20"/>
          <w:szCs w:val="20"/>
          <w:rtl w:val="0"/>
        </w:rPr>
        <w:t xml:space="preserve">6629</w:t>
      </w:r>
      <w:r w:rsidDel="00000000" w:rsidR="00000000" w:rsidRPr="00000000">
        <w:rPr>
          <w:rFonts w:ascii="Arial" w:cs="Arial" w:eastAsia="Arial" w:hAnsi="Arial"/>
          <w:b w:val="1"/>
          <w:color w:val="000000"/>
          <w:sz w:val="20"/>
          <w:szCs w:val="20"/>
          <w:rtl w:val="0"/>
        </w:rPr>
        <w:t xml:space="preserve">/2024-</w:t>
      </w:r>
      <w:r w:rsidDel="00000000" w:rsidR="00000000" w:rsidRPr="00000000">
        <w:rPr>
          <w:rFonts w:ascii="Arial" w:cs="Arial" w:eastAsia="Arial" w:hAnsi="Arial"/>
          <w:b w:val="1"/>
          <w:sz w:val="20"/>
          <w:szCs w:val="20"/>
          <w:rtl w:val="0"/>
        </w:rPr>
        <w:t xml:space="preserve">11</w:t>
      </w:r>
      <w:r w:rsidDel="00000000" w:rsidR="00000000" w:rsidRPr="00000000">
        <w:rPr>
          <w:rFonts w:ascii="Arial" w:cs="Arial" w:eastAsia="Arial" w:hAnsi="Arial"/>
          <w:b w:val="1"/>
          <w:color w:val="000000"/>
          <w:sz w:val="20"/>
          <w:szCs w:val="20"/>
          <w:rtl w:val="0"/>
        </w:rPr>
        <w:t xml:space="preserv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4253" w:right="-17"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CONTRATO ADMINISTRATIVO Nº ......../...., QUE FAZEM ENTRE SI A UNIÃO, POR INTERMÉDIO DO (A) ......................................................... E .............................................................  </w:t>
      </w:r>
    </w:p>
    <w:p w:rsidR="00000000" w:rsidDel="00000000" w:rsidP="00000000" w:rsidRDefault="00000000" w:rsidRPr="00000000" w14:paraId="0000000A">
      <w:pPr>
        <w:spacing w:after="120" w:before="120" w:line="276" w:lineRule="auto"/>
        <w:ind w:firstLine="1418"/>
        <w:jc w:val="both"/>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A União por intermédio do </w:t>
      </w:r>
      <w:r w:rsidDel="00000000" w:rsidR="00000000" w:rsidRPr="00000000">
        <w:rPr>
          <w:rFonts w:ascii="Arial" w:cs="Arial" w:eastAsia="Arial" w:hAnsi="Arial"/>
          <w:b w:val="1"/>
          <w:color w:val="000000"/>
          <w:sz w:val="20"/>
          <w:szCs w:val="20"/>
          <w:u w:val="single"/>
          <w:rtl w:val="0"/>
        </w:rPr>
        <w:t xml:space="preserve">Comando da 22ª Brigada de Infantaria de Selva</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 com sede na  na Rua Mestre Júlio Snr – Bairro Alvorada, na cidade de</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b w:val="1"/>
          <w:color w:val="000000"/>
          <w:sz w:val="20"/>
          <w:szCs w:val="20"/>
          <w:rtl w:val="0"/>
        </w:rPr>
        <w:t xml:space="preserve">Macapá-AP</w:t>
      </w:r>
      <w:r w:rsidDel="00000000" w:rsidR="00000000" w:rsidRPr="00000000">
        <w:rPr>
          <w:rFonts w:ascii="Arial" w:cs="Arial" w:eastAsia="Arial" w:hAnsi="Arial"/>
          <w:sz w:val="20"/>
          <w:szCs w:val="20"/>
          <w:rtl w:val="0"/>
        </w:rPr>
        <w:t xml:space="preserve">, inscrito no CNPJ sob o nº </w:t>
      </w:r>
      <w:r w:rsidDel="00000000" w:rsidR="00000000" w:rsidRPr="00000000">
        <w:rPr>
          <w:rFonts w:ascii="Arial" w:cs="Arial" w:eastAsia="Arial" w:hAnsi="Arial"/>
          <w:b w:val="1"/>
          <w:color w:val="000000"/>
          <w:sz w:val="20"/>
          <w:szCs w:val="20"/>
          <w:rtl w:val="0"/>
        </w:rPr>
        <w:t xml:space="preserve">32.255.287/0001-97</w:t>
      </w:r>
      <w:r w:rsidDel="00000000" w:rsidR="00000000" w:rsidRPr="00000000">
        <w:rPr>
          <w:rFonts w:ascii="Arial" w:cs="Arial" w:eastAsia="Arial" w:hAnsi="Arial"/>
          <w:sz w:val="20"/>
          <w:szCs w:val="20"/>
          <w:rtl w:val="0"/>
        </w:rPr>
        <w:t xml:space="preserve">, neste ato representado pelo</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b w:val="1"/>
          <w:color w:val="000000"/>
          <w:sz w:val="20"/>
          <w:szCs w:val="20"/>
          <w:rtl w:val="0"/>
        </w:rPr>
        <w:t xml:space="preserve">Sr Cel ANTONIO LUIS DOS SANTOS FILHO, </w:t>
      </w:r>
      <w:r w:rsidDel="00000000" w:rsidR="00000000" w:rsidRPr="00000000">
        <w:rPr>
          <w:rFonts w:ascii="Arial" w:cs="Arial" w:eastAsia="Arial" w:hAnsi="Arial"/>
          <w:color w:val="000000"/>
          <w:sz w:val="20"/>
          <w:szCs w:val="20"/>
          <w:rtl w:val="0"/>
        </w:rPr>
        <w:t xml:space="preserve">Ordenador de Despesas</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designado pelo Boletim Interno</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nº 29</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de 09 de fevereiro de 2024</w:t>
      </w:r>
      <w:r w:rsidDel="00000000" w:rsidR="00000000" w:rsidRPr="00000000">
        <w:rPr>
          <w:rFonts w:ascii="Arial" w:cs="Arial" w:eastAsia="Arial" w:hAnsi="Arial"/>
          <w:b w:val="1"/>
          <w:color w:val="000000"/>
          <w:sz w:val="20"/>
          <w:szCs w:val="20"/>
          <w:rtl w:val="0"/>
        </w:rPr>
        <w:t xml:space="preserve">, </w:t>
      </w:r>
      <w:r w:rsidDel="00000000" w:rsidR="00000000" w:rsidRPr="00000000">
        <w:rPr>
          <w:rFonts w:ascii="Arial" w:cs="Arial" w:eastAsia="Arial" w:hAnsi="Arial"/>
          <w:color w:val="000000"/>
          <w:sz w:val="20"/>
          <w:szCs w:val="20"/>
          <w:rtl w:val="0"/>
        </w:rPr>
        <w:t xml:space="preserve">portador da matrícula funcional </w:t>
      </w:r>
      <w:r w:rsidDel="00000000" w:rsidR="00000000" w:rsidRPr="00000000">
        <w:rPr>
          <w:rFonts w:ascii="Arial" w:cs="Arial" w:eastAsia="Arial" w:hAnsi="Arial"/>
          <w:b w:val="1"/>
          <w:color w:val="000000"/>
          <w:sz w:val="20"/>
          <w:szCs w:val="20"/>
          <w:rtl w:val="0"/>
        </w:rPr>
        <w:t xml:space="preserve">nº 011398174-02</w:t>
      </w:r>
      <w:r w:rsidDel="00000000" w:rsidR="00000000" w:rsidRPr="00000000">
        <w:rPr>
          <w:rFonts w:ascii="Arial" w:cs="Arial" w:eastAsia="Arial" w:hAnsi="Arial"/>
          <w:sz w:val="20"/>
          <w:szCs w:val="20"/>
          <w:rtl w:val="0"/>
        </w:rPr>
        <w:t xml:space="preserve">, doravante denominado CONTRATANTE, e o(a) ____________</w:t>
      </w:r>
      <w:r w:rsidDel="00000000" w:rsidR="00000000" w:rsidRPr="00000000">
        <w:rPr>
          <w:rFonts w:ascii="Arial" w:cs="Arial" w:eastAsia="Arial" w:hAnsi="Arial"/>
          <w:color w:val="000000"/>
          <w:sz w:val="20"/>
          <w:szCs w:val="20"/>
          <w:rtl w:val="0"/>
        </w:rPr>
        <w:t xml:space="preserve">, </w:t>
      </w:r>
      <w:r w:rsidDel="00000000" w:rsidR="00000000" w:rsidRPr="00000000">
        <w:rPr>
          <w:rFonts w:ascii="Arial" w:cs="Arial" w:eastAsia="Arial" w:hAnsi="Arial"/>
          <w:i w:val="1"/>
          <w:color w:val="000000"/>
          <w:sz w:val="20"/>
          <w:szCs w:val="20"/>
          <w:rtl w:val="0"/>
        </w:rPr>
        <w:t xml:space="preserve">inscrito(a) no CNPJ/MF sob o nº_______________, sediado(a) na</w:t>
      </w:r>
      <w:r w:rsidDel="00000000" w:rsidR="00000000" w:rsidRPr="00000000">
        <w:rPr>
          <w:rFonts w:ascii="Arial" w:cs="Arial" w:eastAsia="Arial" w:hAnsi="Arial"/>
          <w:color w:val="000000"/>
          <w:sz w:val="20"/>
          <w:szCs w:val="20"/>
          <w:rtl w:val="0"/>
        </w:rPr>
        <w:t xml:space="preserve"> _______________, </w:t>
      </w:r>
      <w:r w:rsidDel="00000000" w:rsidR="00000000" w:rsidRPr="00000000">
        <w:rPr>
          <w:rFonts w:ascii="Arial" w:cs="Arial" w:eastAsia="Arial" w:hAnsi="Arial"/>
          <w:i w:val="1"/>
          <w:color w:val="000000"/>
          <w:sz w:val="20"/>
          <w:szCs w:val="20"/>
          <w:rtl w:val="0"/>
        </w:rPr>
        <w:t xml:space="preserve">em</w:t>
      </w:r>
      <w:r w:rsidDel="00000000" w:rsidR="00000000" w:rsidRPr="00000000">
        <w:rPr>
          <w:rFonts w:ascii="Arial" w:cs="Arial" w:eastAsia="Arial" w:hAnsi="Arial"/>
          <w:color w:val="000000"/>
          <w:sz w:val="20"/>
          <w:szCs w:val="20"/>
          <w:rtl w:val="0"/>
        </w:rPr>
        <w:t xml:space="preserve"> _______________ </w:t>
      </w:r>
      <w:r w:rsidDel="00000000" w:rsidR="00000000" w:rsidRPr="00000000">
        <w:rPr>
          <w:rFonts w:ascii="Arial" w:cs="Arial" w:eastAsia="Arial" w:hAnsi="Arial"/>
          <w:sz w:val="20"/>
          <w:szCs w:val="20"/>
          <w:rtl w:val="0"/>
        </w:rPr>
        <w:t xml:space="preserve">doravante designado CONTRATADO</w:t>
      </w:r>
      <w:r w:rsidDel="00000000" w:rsidR="00000000" w:rsidRPr="00000000">
        <w:rPr>
          <w:rFonts w:ascii="Arial" w:cs="Arial" w:eastAsia="Arial" w:hAnsi="Arial"/>
          <w:color w:val="000000"/>
          <w:sz w:val="20"/>
          <w:szCs w:val="20"/>
          <w:rtl w:val="0"/>
        </w:rPr>
        <w:t xml:space="preserve">, neste ato representado(a) por ___________________ (nome e função no contratado), conforme atos constitutivos da empresa </w:t>
      </w:r>
      <w:r w:rsidDel="00000000" w:rsidR="00000000" w:rsidRPr="00000000">
        <w:rPr>
          <w:rFonts w:ascii="Arial" w:cs="Arial" w:eastAsia="Arial" w:hAnsi="Arial"/>
          <w:b w:val="1"/>
          <w:color w:val="000000"/>
          <w:sz w:val="20"/>
          <w:szCs w:val="20"/>
          <w:rtl w:val="0"/>
        </w:rPr>
        <w:t xml:space="preserve">OU</w:t>
      </w:r>
      <w:r w:rsidDel="00000000" w:rsidR="00000000" w:rsidRPr="00000000">
        <w:rPr>
          <w:rFonts w:ascii="Arial" w:cs="Arial" w:eastAsia="Arial" w:hAnsi="Arial"/>
          <w:color w:val="000000"/>
          <w:sz w:val="20"/>
          <w:szCs w:val="20"/>
          <w:rtl w:val="0"/>
        </w:rPr>
        <w:t xml:space="preserve"> procuração apresentada nos autos,</w:t>
      </w:r>
      <w:r w:rsidDel="00000000" w:rsidR="00000000" w:rsidRPr="00000000">
        <w:rPr>
          <w:rFonts w:ascii="Arial" w:cs="Arial" w:eastAsia="Arial" w:hAnsi="Arial"/>
          <w:i w:val="1"/>
          <w:color w:val="ff0000"/>
          <w:sz w:val="20"/>
          <w:szCs w:val="20"/>
          <w:rtl w:val="0"/>
        </w:rPr>
        <w:t xml:space="preserve"> </w:t>
      </w:r>
      <w:r w:rsidDel="00000000" w:rsidR="00000000" w:rsidRPr="00000000">
        <w:rPr>
          <w:rFonts w:ascii="Arial" w:cs="Arial" w:eastAsia="Arial" w:hAnsi="Arial"/>
          <w:sz w:val="20"/>
          <w:szCs w:val="20"/>
          <w:rtl w:val="0"/>
        </w:rPr>
        <w:t xml:space="preserve">tendo em vista o que consta no Processo nº </w:t>
      </w:r>
      <w:r w:rsidDel="00000000" w:rsidR="00000000" w:rsidRPr="00000000">
        <w:rPr>
          <w:rFonts w:ascii="Arial" w:cs="Arial" w:eastAsia="Arial" w:hAnsi="Arial"/>
          <w:b w:val="1"/>
          <w:sz w:val="20"/>
          <w:szCs w:val="20"/>
          <w:rtl w:val="0"/>
        </w:rPr>
        <w:t xml:space="preserve">65407.006629/2024-11</w:t>
      </w:r>
      <w:r w:rsidDel="00000000" w:rsidR="00000000" w:rsidRPr="00000000">
        <w:rPr>
          <w:rFonts w:ascii="Arial" w:cs="Arial" w:eastAsia="Arial" w:hAnsi="Arial"/>
          <w:color w:val="ff0000"/>
          <w:sz w:val="20"/>
          <w:szCs w:val="20"/>
          <w:rtl w:val="0"/>
        </w:rPr>
        <w:t xml:space="preserve"> </w:t>
      </w:r>
      <w:r w:rsidDel="00000000" w:rsidR="00000000" w:rsidRPr="00000000">
        <w:rPr>
          <w:rFonts w:ascii="Arial" w:cs="Arial" w:eastAsia="Arial" w:hAnsi="Arial"/>
          <w:sz w:val="20"/>
          <w:szCs w:val="20"/>
          <w:rtl w:val="0"/>
        </w:rPr>
        <w:t xml:space="preserve">e em observância às disposições da Lei nº 14.133, de 1º de abril de 2021, e demais legislação aplicável, resolvem celebrar o presente Termo de Contrato, decorrente </w:t>
      </w:r>
      <w:r w:rsidDel="00000000" w:rsidR="00000000" w:rsidRPr="00000000">
        <w:rPr>
          <w:rFonts w:ascii="Arial" w:cs="Arial" w:eastAsia="Arial" w:hAnsi="Arial"/>
          <w:color w:val="000000"/>
          <w:sz w:val="20"/>
          <w:szCs w:val="20"/>
          <w:rtl w:val="0"/>
        </w:rPr>
        <w:t xml:space="preserve">do </w:t>
      </w:r>
      <w:r w:rsidDel="00000000" w:rsidR="00000000" w:rsidRPr="00000000">
        <w:rPr>
          <w:rFonts w:ascii="Arial" w:cs="Arial" w:eastAsia="Arial" w:hAnsi="Arial"/>
          <w:b w:val="1"/>
          <w:color w:val="000000"/>
          <w:sz w:val="20"/>
          <w:szCs w:val="20"/>
          <w:u w:val="single"/>
          <w:rtl w:val="0"/>
        </w:rPr>
        <w:t xml:space="preserve">Pregão Eletrônico nº </w:t>
      </w:r>
      <w:r w:rsidDel="00000000" w:rsidR="00000000" w:rsidRPr="00000000">
        <w:rPr>
          <w:rFonts w:ascii="Arial" w:cs="Arial" w:eastAsia="Arial" w:hAnsi="Arial"/>
          <w:b w:val="1"/>
          <w:sz w:val="20"/>
          <w:szCs w:val="20"/>
          <w:u w:val="single"/>
          <w:rtl w:val="0"/>
        </w:rPr>
        <w:t xml:space="preserve">26</w:t>
      </w:r>
      <w:r w:rsidDel="00000000" w:rsidR="00000000" w:rsidRPr="00000000">
        <w:rPr>
          <w:rFonts w:ascii="Arial" w:cs="Arial" w:eastAsia="Arial" w:hAnsi="Arial"/>
          <w:b w:val="1"/>
          <w:color w:val="000000"/>
          <w:sz w:val="20"/>
          <w:szCs w:val="20"/>
          <w:u w:val="single"/>
          <w:rtl w:val="0"/>
        </w:rPr>
        <w:t xml:space="preserve">/2024</w:t>
      </w:r>
      <w:r w:rsidDel="00000000" w:rsidR="00000000" w:rsidRPr="00000000">
        <w:rPr>
          <w:rFonts w:ascii="Arial" w:cs="Arial" w:eastAsia="Arial" w:hAnsi="Arial"/>
          <w:b w:val="1"/>
          <w:sz w:val="20"/>
          <w:szCs w:val="20"/>
          <w:u w:val="single"/>
          <w:rtl w:val="0"/>
        </w:rPr>
        <w:t xml:space="preserve">,</w:t>
      </w:r>
      <w:r w:rsidDel="00000000" w:rsidR="00000000" w:rsidRPr="00000000">
        <w:rPr>
          <w:rFonts w:ascii="Arial" w:cs="Arial" w:eastAsia="Arial" w:hAnsi="Arial"/>
          <w:sz w:val="20"/>
          <w:szCs w:val="20"/>
          <w:rtl w:val="0"/>
        </w:rPr>
        <w:t xml:space="preserve"> mediante as cláusulas e condições a seguir enunciadas.</w:t>
      </w:r>
    </w:p>
    <w:p w:rsidR="00000000" w:rsidDel="00000000" w:rsidP="00000000" w:rsidRDefault="00000000" w:rsidRPr="00000000" w14:paraId="0000000B">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360" w:right="0" w:hanging="36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PRIMEIRA – OBJETO (</w:t>
      </w:r>
      <w:hyperlink r:id="rId8">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I e 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0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objeto do presente instrumento é a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aquisição de </w:t>
      </w:r>
      <w:r w:rsidDel="00000000" w:rsidR="00000000" w:rsidRPr="00000000">
        <w:rPr>
          <w:rFonts w:ascii="Arial" w:cs="Arial" w:eastAsia="Arial" w:hAnsi="Arial"/>
          <w:b w:val="1"/>
          <w:sz w:val="20"/>
          <w:szCs w:val="20"/>
          <w:rtl w:val="0"/>
        </w:rPr>
        <w:t xml:space="preserve">equipamentos e serviços via satélite</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para atender as necessidades da 22ª Brigada de Infantaria de Selva e Organizações Militares Vinculadas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nas condições estabelecidas no Termo de Referência.</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Objeto da contratação:</w:t>
      </w:r>
      <w:r w:rsidDel="00000000" w:rsidR="00000000" w:rsidRPr="00000000">
        <w:rPr>
          <w:rtl w:val="0"/>
        </w:rPr>
      </w:r>
    </w:p>
    <w:tbl>
      <w:tblPr>
        <w:tblStyle w:val="Table1"/>
        <w:tblW w:w="9498.0" w:type="dxa"/>
        <w:jc w:val="left"/>
        <w:tblInd w:w="-6.999999999999993" w:type="dxa"/>
        <w:tblLayout w:type="fixed"/>
        <w:tblLook w:val="0400"/>
      </w:tblPr>
      <w:tblGrid>
        <w:gridCol w:w="701"/>
        <w:gridCol w:w="2560"/>
        <w:gridCol w:w="1278"/>
        <w:gridCol w:w="1134"/>
        <w:gridCol w:w="1557"/>
        <w:gridCol w:w="1285"/>
        <w:gridCol w:w="983"/>
        <w:tblGridChange w:id="0">
          <w:tblGrid>
            <w:gridCol w:w="701"/>
            <w:gridCol w:w="2560"/>
            <w:gridCol w:w="1278"/>
            <w:gridCol w:w="1134"/>
            <w:gridCol w:w="1557"/>
            <w:gridCol w:w="1285"/>
            <w:gridCol w:w="98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widowControl w:val="0"/>
              <w:spacing w:after="288" w:before="120" w:line="312" w:lineRule="auto"/>
              <w:jc w:val="center"/>
              <w:rPr/>
            </w:pPr>
            <w:r w:rsidDel="00000000" w:rsidR="00000000" w:rsidRPr="00000000">
              <w:rPr>
                <w:rFonts w:ascii="Arial" w:cs="Arial" w:eastAsia="Arial" w:hAnsi="Arial"/>
                <w:b w:val="1"/>
                <w:color w:val="000000"/>
                <w:sz w:val="20"/>
                <w:szCs w:val="20"/>
                <w:rtl w:val="0"/>
              </w:rPr>
              <w:t xml:space="preserve">ITEM</w:t>
            </w:r>
            <w:r w:rsidDel="00000000" w:rsidR="00000000" w:rsidRPr="00000000">
              <w:rPr>
                <w:rtl w:val="0"/>
              </w:rPr>
            </w:r>
          </w:p>
          <w:p w:rsidR="00000000" w:rsidDel="00000000" w:rsidP="00000000" w:rsidRDefault="00000000" w:rsidRPr="00000000" w14:paraId="0000000F">
            <w:pPr>
              <w:widowControl w:val="0"/>
              <w:spacing w:after="288" w:before="120" w:line="312" w:lineRule="auto"/>
              <w:jc w:val="center"/>
              <w:rPr>
                <w:rFonts w:ascii="Arial" w:cs="Arial" w:eastAsia="Arial" w:hAnsi="Arial"/>
                <w:b w:val="1"/>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288" w:before="120" w:line="312" w:lineRule="auto"/>
              <w:jc w:val="center"/>
              <w:rPr/>
            </w:pPr>
            <w:r w:rsidDel="00000000" w:rsidR="00000000" w:rsidRPr="00000000">
              <w:rPr>
                <w:rFonts w:ascii="Arial" w:cs="Arial" w:eastAsia="Arial" w:hAnsi="Arial"/>
                <w:b w:val="1"/>
                <w:color w:val="000000"/>
                <w:sz w:val="20"/>
                <w:szCs w:val="20"/>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spacing w:after="288" w:before="120" w:line="312" w:lineRule="auto"/>
              <w:jc w:val="center"/>
              <w:rPr/>
            </w:pPr>
            <w:r w:rsidDel="00000000" w:rsidR="00000000" w:rsidRPr="00000000">
              <w:rPr>
                <w:rFonts w:ascii="Arial" w:cs="Arial" w:eastAsia="Arial" w:hAnsi="Arial"/>
                <w:b w:val="1"/>
                <w:color w:val="000000"/>
                <w:sz w:val="20"/>
                <w:szCs w:val="20"/>
                <w:rtl w:val="0"/>
              </w:rPr>
              <w:t xml:space="preserve">CATMAT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288" w:before="120" w:line="312" w:lineRule="auto"/>
              <w:jc w:val="center"/>
              <w:rPr/>
            </w:pPr>
            <w:r w:rsidDel="00000000" w:rsidR="00000000" w:rsidRPr="00000000">
              <w:rPr>
                <w:rFonts w:ascii="Arial" w:cs="Arial" w:eastAsia="Arial" w:hAnsi="Arial"/>
                <w:b w:val="1"/>
                <w:color w:val="000000"/>
                <w:sz w:val="20"/>
                <w:szCs w:val="20"/>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288" w:before="120" w:line="312" w:lineRule="auto"/>
              <w:jc w:val="center"/>
              <w:rPr/>
            </w:pPr>
            <w:r w:rsidDel="00000000" w:rsidR="00000000" w:rsidRPr="00000000">
              <w:rPr>
                <w:rFonts w:ascii="Arial" w:cs="Arial" w:eastAsia="Arial" w:hAnsi="Arial"/>
                <w:b w:val="1"/>
                <w:sz w:val="20"/>
                <w:szCs w:val="20"/>
                <w:rtl w:val="0"/>
              </w:rPr>
              <w:t xml:space="preserve">QUANTIDADE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288" w:before="120" w:line="312" w:lineRule="auto"/>
              <w:jc w:val="center"/>
              <w:rPr/>
            </w:pPr>
            <w:r w:rsidDel="00000000" w:rsidR="00000000" w:rsidRPr="00000000">
              <w:rPr>
                <w:rFonts w:ascii="Arial" w:cs="Arial" w:eastAsia="Arial" w:hAnsi="Arial"/>
                <w:b w:val="1"/>
                <w:sz w:val="20"/>
                <w:szCs w:val="20"/>
                <w:rtl w:val="0"/>
              </w:rPr>
              <w:t xml:space="preserve">VALOR UNITÁRIO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288" w:before="120" w:line="312" w:lineRule="auto"/>
              <w:jc w:val="center"/>
              <w:rPr/>
            </w:pPr>
            <w:r w:rsidDel="00000000" w:rsidR="00000000" w:rsidRPr="00000000">
              <w:rPr>
                <w:rFonts w:ascii="Arial" w:cs="Arial" w:eastAsia="Arial" w:hAnsi="Arial"/>
                <w:b w:val="1"/>
                <w:sz w:val="20"/>
                <w:szCs w:val="20"/>
                <w:rtl w:val="0"/>
              </w:rPr>
              <w:t xml:space="preserve">VALOR TOTAL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widowControl w:val="0"/>
              <w:spacing w:after="288" w:before="120" w:line="312" w:lineRule="auto"/>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D">
            <w:pPr>
              <w:widowControl w:val="0"/>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2</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widowControl w:val="0"/>
              <w:spacing w:after="288" w:before="120" w:line="312" w:lineRule="auto"/>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widowControl w:val="0"/>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3</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6">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widowControl w:val="0"/>
              <w:spacing w:after="288" w:before="120" w:line="312" w:lineRule="auto"/>
              <w:rPr>
                <w:rFonts w:ascii="Arial" w:cs="Arial" w:eastAsia="Arial" w:hAnsi="Arial"/>
                <w:color w:val="000000"/>
                <w:sz w:val="20"/>
                <w:szCs w:val="20"/>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B">
            <w:pPr>
              <w:widowControl w:val="0"/>
              <w:spacing w:after="288" w:before="120" w:line="312" w:lineRule="auto"/>
              <w:jc w:val="center"/>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widowControl w:val="0"/>
              <w:spacing w:after="288" w:before="120" w:line="312" w:lineRule="auto"/>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widowControl w:val="0"/>
              <w:spacing w:after="288" w:before="120" w:line="312" w:lineRule="auto"/>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widowControl w:val="0"/>
              <w:spacing w:after="288" w:before="120" w:line="312" w:lineRule="auto"/>
              <w:rPr>
                <w:rFonts w:ascii="Arial" w:cs="Arial" w:eastAsia="Arial" w:hAnsi="Arial"/>
                <w:color w:val="000000"/>
                <w:sz w:val="20"/>
                <w:szCs w:val="20"/>
              </w:rPr>
            </w:pPr>
            <w:r w:rsidDel="00000000" w:rsidR="00000000" w:rsidRPr="00000000">
              <w:rPr>
                <w:rtl w:val="0"/>
              </w:rPr>
            </w:r>
          </w:p>
        </w:tc>
      </w:tr>
    </w:tbl>
    <w:p w:rsidR="00000000" w:rsidDel="00000000" w:rsidP="00000000" w:rsidRDefault="00000000" w:rsidRPr="00000000" w14:paraId="0000003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Vinculam esta contratação, independentemente de transcrição:</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Referência;</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Edital da Licitação;</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Proposta do contratado;</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anexos dos documentos supracitados.</w:t>
      </w:r>
      <w:r w:rsidDel="00000000" w:rsidR="00000000" w:rsidRPr="00000000">
        <w:rPr>
          <w:rtl w:val="0"/>
        </w:rPr>
      </w:r>
    </w:p>
    <w:p w:rsidR="00000000" w:rsidDel="00000000" w:rsidP="00000000" w:rsidRDefault="00000000" w:rsidRPr="00000000" w14:paraId="00000037">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SEGUNDA – VIGÊNCIA E PRORROGAÇÃO</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12 (doze) meses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contados da assinatura do contrato, na forma do </w:t>
      </w:r>
      <w:hyperlink r:id="rId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artigo 105 da Lei n°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não tem direito subjetivo à prorrogação contratual.</w:t>
      </w:r>
    </w:p>
    <w:p w:rsidR="00000000" w:rsidDel="00000000" w:rsidP="00000000" w:rsidRDefault="00000000" w:rsidRPr="00000000" w14:paraId="0000003A">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TERCEIRA – MODELOS DE EXECUÇÃO E GESTÃO CONTRATUAIS (</w:t>
      </w:r>
      <w:hyperlink r:id="rId10">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IV, VII e XVIII)</w:t>
        </w:r>
      </w:hyperlink>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regime de execução contratual, os modelos de gestão e de execução, assim como os prazos e condições de conclusão, entrega, observação e recebimento do objeto constam no Termo de Referência, anexo a este Contrato.</w:t>
      </w:r>
      <w:r w:rsidDel="00000000" w:rsidR="00000000" w:rsidRPr="00000000">
        <w:rPr>
          <w:rtl w:val="0"/>
        </w:rPr>
      </w:r>
    </w:p>
    <w:p w:rsidR="00000000" w:rsidDel="00000000" w:rsidP="00000000" w:rsidRDefault="00000000" w:rsidRPr="00000000" w14:paraId="0000003C">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QUARTA – SUBCONTRATAÇÃO</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será admitida a subcontratação do objeto contratual.</w:t>
      </w:r>
      <w:r w:rsidDel="00000000" w:rsidR="00000000" w:rsidRPr="00000000">
        <w:rPr>
          <w:rtl w:val="0"/>
        </w:rPr>
      </w:r>
    </w:p>
    <w:p w:rsidR="00000000" w:rsidDel="00000000" w:rsidP="00000000" w:rsidRDefault="00000000" w:rsidRPr="00000000" w14:paraId="0000003E">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QUINTA – PREÇO (</w:t>
      </w:r>
      <w:hyperlink r:id="rId11">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V)</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valor total da contratação é de R</w:t>
      </w:r>
      <w:r w:rsidDel="00000000" w:rsidR="00000000" w:rsidRPr="00000000">
        <w:rPr>
          <w:rFonts w:ascii="Arial" w:cs="Arial" w:eastAsia="Arial" w:hAnsi="Arial"/>
          <w:sz w:val="20"/>
          <w:szCs w:val="20"/>
          <w:rtl w:val="0"/>
        </w:rPr>
        <w:t xml:space="preserve">$ 401.030,49</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valor acima é meramente estimativo, de forma que os pagamentos devidos ao contratado dependerão dos quantitativos efetivamente fornecidos.</w:t>
      </w:r>
    </w:p>
    <w:p w:rsidR="00000000" w:rsidDel="00000000" w:rsidP="00000000" w:rsidRDefault="00000000" w:rsidRPr="00000000" w14:paraId="00000042">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SEXTA - PAGAMENTO (</w:t>
      </w:r>
      <w:hyperlink r:id="rId12">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V e VI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para pagamento ao contratado e demais condições a ele referentes encontram-se definidos no Termo de Referência, anexo a este Contrato.</w:t>
      </w:r>
      <w:r w:rsidDel="00000000" w:rsidR="00000000" w:rsidRPr="00000000">
        <w:rPr>
          <w:rtl w:val="0"/>
        </w:rPr>
      </w:r>
    </w:p>
    <w:p w:rsidR="00000000" w:rsidDel="00000000" w:rsidP="00000000" w:rsidRDefault="00000000" w:rsidRPr="00000000" w14:paraId="00000044">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SÉTIMA - REAJUSTE (</w:t>
      </w:r>
      <w:hyperlink r:id="rId13">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V)</w:t>
        </w:r>
      </w:hyperlink>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preços inicialmente contratados são fixos e irreajustáveis no prazo de um ano contado da data do orçamento estimado.</w:t>
      </w:r>
    </w:p>
    <w:p w:rsidR="00000000" w:rsidDel="00000000" w:rsidP="00000000" w:rsidRDefault="00000000" w:rsidRPr="00000000" w14:paraId="0000004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o interregno de um ano, e independentemente de pedido do contratado, os preços iniciais serão reajustados, mediante a aplicação, pelo contratante, do índice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IPCA- Índice Nacional de Preços ao  Consumidor Amplo</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exclusivamente para as obrigações iniciadas e concluídas após a ocorrência da anualidade.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reajustes subsequentes ao primeiro, o interregno mínimo de um ano será contado a partir dos efeitos financeiros do último reajuste.</w:t>
      </w:r>
      <w:r w:rsidDel="00000000" w:rsidR="00000000" w:rsidRPr="00000000">
        <w:rPr>
          <w:rtl w:val="0"/>
        </w:rPr>
      </w:r>
    </w:p>
    <w:p w:rsidR="00000000" w:rsidDel="00000000" w:rsidP="00000000" w:rsidRDefault="00000000" w:rsidRPr="00000000" w14:paraId="0000004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Nas aferições finais, o(s) índice(s) utilizado(s) para reajuste será(ão), obrigatoriamente, o(s) definitivo(s).</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o(s) índice(s) estabelecido(s) para reajustamento venha(m) a ser extinto(s) ou de qualquer forma não possa(m) mais ser utilizado(s), será(ão) adotado(s), em substituição, o(s) que vier(em) a ser determinado(s) pela legislação então em vigor.</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ausência de previsão legal quanto ao índice substituto, as partes elegerão novo índice oficial, para reajustamento do preço do valor remanescente, por meio de termo aditivo. </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reajuste será realizado por apostilamento.</w:t>
      </w:r>
      <w:r w:rsidDel="00000000" w:rsidR="00000000" w:rsidRPr="00000000">
        <w:rPr>
          <w:rtl w:val="0"/>
        </w:rPr>
      </w:r>
    </w:p>
    <w:p w:rsidR="00000000" w:rsidDel="00000000" w:rsidP="00000000" w:rsidRDefault="00000000" w:rsidRPr="00000000" w14:paraId="0000004D">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OITAVA - OBRIGAÇÕES DO CONTRATANTE (</w:t>
      </w:r>
      <w:hyperlink r:id="rId14">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X, XI e XIV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São obrigações do Contratante:</w:t>
      </w:r>
      <w:r w:rsidDel="00000000" w:rsidR="00000000" w:rsidRPr="00000000">
        <w:rPr>
          <w:rtl w:val="0"/>
        </w:rPr>
      </w:r>
    </w:p>
    <w:p w:rsidR="00000000" w:rsidDel="00000000" w:rsidP="00000000" w:rsidRDefault="00000000" w:rsidRPr="00000000" w14:paraId="0000004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Exigir o cumprimento de todas as obrigações assumidas pelo Contratado, de acordo com o contrato e seus anexos;</w:t>
      </w:r>
      <w:r w:rsidDel="00000000" w:rsidR="00000000" w:rsidRPr="00000000">
        <w:rPr>
          <w:rtl w:val="0"/>
        </w:rPr>
      </w:r>
    </w:p>
    <w:p w:rsidR="00000000" w:rsidDel="00000000" w:rsidP="00000000" w:rsidRDefault="00000000" w:rsidRPr="00000000" w14:paraId="0000005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Receber o objeto no prazo e condições estabelecidas no Termo de Referência;</w:t>
      </w:r>
      <w:r w:rsidDel="00000000" w:rsidR="00000000" w:rsidRPr="00000000">
        <w:rPr>
          <w:rtl w:val="0"/>
        </w:rPr>
      </w:r>
    </w:p>
    <w:p w:rsidR="00000000" w:rsidDel="00000000" w:rsidP="00000000" w:rsidRDefault="00000000" w:rsidRPr="00000000" w14:paraId="0000005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Notificar o Contratado, por escrito, sobre vícios, defeitos ou incorreções verificadas no objeto fornecido, para que seja por ele substituído, reparado ou corrigido, no total ou em parte, às suas expensas;</w:t>
      </w:r>
      <w:r w:rsidDel="00000000" w:rsidR="00000000" w:rsidRPr="00000000">
        <w:rPr>
          <w:rtl w:val="0"/>
        </w:rPr>
      </w:r>
    </w:p>
    <w:p w:rsidR="00000000" w:rsidDel="00000000" w:rsidP="00000000" w:rsidRDefault="00000000" w:rsidRPr="00000000" w14:paraId="0000005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Acompanhar e fiscalizar a execução do contrato e o cumprimento das obrigações pelo Contratado;</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Efetuar o pagamento ao Contratado do valor correspondente ao fornecimento do objeto, no prazo, forma e condições estabelecidos no presente Contrato e no Termo de Referência.</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Aplicar ao Contratado as sanções previstas na lei e neste Contrato; </w:t>
      </w:r>
      <w:r w:rsidDel="00000000" w:rsidR="00000000" w:rsidRPr="00000000">
        <w:rPr>
          <w:rtl w:val="0"/>
        </w:rPr>
      </w:r>
    </w:p>
    <w:p w:rsidR="00000000" w:rsidDel="00000000" w:rsidP="00000000" w:rsidRDefault="00000000" w:rsidRPr="00000000" w14:paraId="0000005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Cientificar o órgão de representação judicial da Advocacia-Geral da União para adoção das medidas cabíveis quando do descumprimento de obrigações pelo Contratado;</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Administração terá o prazo de</w:t>
      </w:r>
      <w:r w:rsidDel="00000000" w:rsidR="00000000" w:rsidRPr="00000000">
        <w:rPr>
          <w:rFonts w:ascii="Arial" w:cs="Arial" w:eastAsia="Arial" w:hAnsi="Arial"/>
          <w:b w:val="0"/>
          <w:i w:val="1"/>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30 (trinta) dias úteis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contar da data do protocolo do requerimento para decidir, admitida a prorrogação motivada, por igual período. </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Responder eventuais pedidos de reestabelecimento do equilíbrio econômico-financeiro feitos pelo contratado no prazo máximo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30 (trinta) dias úteis.</w:t>
      </w: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Notificar os emitentes das garantias quanto ao início de processo administrativo para apuração de descumprimento de cláusulas contratuais.</w:t>
      </w:r>
    </w:p>
    <w:p w:rsidR="00000000" w:rsidDel="00000000" w:rsidP="00000000" w:rsidRDefault="00000000" w:rsidRPr="00000000" w14:paraId="0000005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r w:rsidDel="00000000" w:rsidR="00000000" w:rsidRPr="00000000">
        <w:rPr>
          <w:rtl w:val="0"/>
        </w:rPr>
      </w:r>
    </w:p>
    <w:p w:rsidR="00000000" w:rsidDel="00000000" w:rsidP="00000000" w:rsidRDefault="00000000" w:rsidRPr="00000000" w14:paraId="0000005B">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NONA - OBRIGAÇÕES DO CONTRATADO (</w:t>
      </w:r>
      <w:hyperlink r:id="rId15">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XIV, XVI e XVII)</w:t>
        </w:r>
      </w:hyperlink>
      <w:r w:rsidDel="00000000" w:rsidR="00000000" w:rsidRPr="00000000">
        <w:rPr>
          <w:rtl w:val="0"/>
        </w:rPr>
      </w:r>
    </w:p>
    <w:p w:rsidR="00000000" w:rsidDel="00000000" w:rsidP="00000000" w:rsidRDefault="00000000" w:rsidRPr="00000000" w14:paraId="0000005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deve cumprir todas as obrigações constantes deste Contrato e em seus anexos, assumindo como exclusivamente seus os riscos e as despesas decorrentes da boa e perfeita execução do objeto, observando, ainda, as obrigações a seguir dispostas:</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pelos vícios e danos decorrentes do objeto, de acordo com o Código de Defesa do Consumidor (</w:t>
      </w:r>
      <w:hyperlink r:id="rId1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Lei nº 8.078, de 1990</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5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ao contratante, no prazo máximo de 24 (vinte e quatro) horas que antecede a data da entrega, os motivos que impossibilitem o cumprimento do prazo previsto, com a devida comprovação;</w:t>
      </w: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Atender às determinações regulares emitidas pelo fiscal ou gestor do contrato ou autoridade superior (</w:t>
      </w:r>
      <w:hyperlink r:id="rId1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137, II,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prestar todo esclarecimento ou informação por eles solicitados;</w:t>
      </w:r>
    </w:p>
    <w:p w:rsidR="00000000" w:rsidDel="00000000" w:rsidP="00000000" w:rsidRDefault="00000000" w:rsidRPr="00000000" w14:paraId="0000006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Reparar, corrigir, remover, reconstruir ou substituir, às suas expensas, no total ou em parte, no prazo fixado pelo fiscal do contrato, os bens nos quais se verificarem vícios, defeitos ou incorreções resultantes da execução ou dos materiais empregados;</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ao Fiscal do contrato, no prazo de 24 (vinte e quatro) horas, qualquer ocorrência anormal ou acidente que se verifique no local da execução do objeto contratual.</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Paralisar, por determinação do contratante, qualquer atividade que não esteja sendo executada de acordo com a boa técnica ou que ponha em risco a segurança de pessoas ou bens de terceiros.</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Manter durante toda a vigência do contrato, em compatibilidade com as obrigações assumidas, todas as condições exigidas para habilitação na licitação; </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durante todo o período de execução do contrato, a reserva de cargos prevista em lei para pessoa com deficiência, para reabilitado da Previdência Social ou para aprendiz, bem como as reservas de cargos previstas na legislação (</w:t>
      </w:r>
      <w:hyperlink r:id="rId1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116,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Comprovar a reserva de cargos a que se refere a cláusula acima, no prazo fixado pelo fiscal do contrato, com a indicação dos empregados que preencheram as referidas vagas (</w:t>
      </w:r>
      <w:hyperlink r:id="rId1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116, parágrafo único,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Guardar sigilo sobre todas as informações obtidas em decorrência do cumprimento do contrato; </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124, II, d, da Lei nº 14.133, de 2021.</w:t>
        </w:r>
      </w:hyperlink>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Cumprir, além dos postulados legais vigentes de âmbito federal, estadual ou municipal, as normas de segurança do contratante;</w:t>
      </w:r>
      <w:r w:rsidDel="00000000" w:rsidR="00000000" w:rsidRPr="00000000">
        <w:rPr>
          <w:rtl w:val="0"/>
        </w:rPr>
      </w:r>
    </w:p>
    <w:p w:rsidR="00000000" w:rsidDel="00000000" w:rsidP="00000000" w:rsidRDefault="00000000" w:rsidRPr="00000000" w14:paraId="0000006C">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 GARANTIA DE EXECUÇÃO (</w:t>
      </w:r>
      <w:hyperlink r:id="rId21">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XII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haverá exigência de garantia contratual da execução.</w:t>
      </w:r>
      <w:r w:rsidDel="00000000" w:rsidR="00000000" w:rsidRPr="00000000">
        <w:rPr>
          <w:rtl w:val="0"/>
        </w:rPr>
      </w:r>
    </w:p>
    <w:p w:rsidR="00000000" w:rsidDel="00000000" w:rsidP="00000000" w:rsidRDefault="00000000" w:rsidRPr="00000000" w14:paraId="0000006E">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PRIMEIRA – INFRAÇÕES E SANÇÕES ADMINISTRATIVAS (</w:t>
      </w:r>
      <w:hyperlink r:id="rId22">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XIV</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Comete infração administrativa, nos termos da </w:t>
      </w:r>
      <w:hyperlink r:id="rId2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contratado que:</w:t>
      </w:r>
      <w:r w:rsidDel="00000000" w:rsidR="00000000" w:rsidRPr="00000000">
        <w:rPr>
          <w:rtl w:val="0"/>
        </w:rPr>
      </w:r>
    </w:p>
    <w:p w:rsidR="00000000" w:rsidDel="00000000" w:rsidP="00000000" w:rsidRDefault="00000000" w:rsidRPr="00000000" w14:paraId="00000070">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der causa à inexecução parcial do contrato;</w:t>
      </w:r>
    </w:p>
    <w:p w:rsidR="00000000" w:rsidDel="00000000" w:rsidP="00000000" w:rsidRDefault="00000000" w:rsidRPr="00000000" w14:paraId="00000071">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072">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der causa à inexecução total do contrato;</w:t>
      </w:r>
    </w:p>
    <w:p w:rsidR="00000000" w:rsidDel="00000000" w:rsidP="00000000" w:rsidRDefault="00000000" w:rsidRPr="00000000" w14:paraId="00000073">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ensejar o retardamento da execução ou da entrega do objeto da contratação sem motivo justificado;</w:t>
      </w:r>
    </w:p>
    <w:p w:rsidR="00000000" w:rsidDel="00000000" w:rsidP="00000000" w:rsidRDefault="00000000" w:rsidRPr="00000000" w14:paraId="00000074">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apresentar documentação falsa ou prestar declaração falsa durante a execução do contrato;</w:t>
      </w:r>
    </w:p>
    <w:p w:rsidR="00000000" w:rsidDel="00000000" w:rsidP="00000000" w:rsidRDefault="00000000" w:rsidRPr="00000000" w14:paraId="00000075">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praticar ato fraudulento na execução do contrato;</w:t>
      </w:r>
    </w:p>
    <w:p w:rsidR="00000000" w:rsidDel="00000000" w:rsidP="00000000" w:rsidRDefault="00000000" w:rsidRPr="00000000" w14:paraId="00000076">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comportar-se de modo inidôneo ou cometer fraude de qualquer natureza;</w:t>
      </w:r>
    </w:p>
    <w:p w:rsidR="00000000" w:rsidDel="00000000" w:rsidP="00000000" w:rsidRDefault="00000000" w:rsidRPr="00000000" w14:paraId="00000077">
      <w:pPr>
        <w:numPr>
          <w:ilvl w:val="2"/>
          <w:numId w:val="1"/>
        </w:numPr>
        <w:spacing w:after="12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praticar ato lesivo previsto no </w:t>
      </w:r>
      <w:hyperlink r:id="rId24">
        <w:r w:rsidDel="00000000" w:rsidR="00000000" w:rsidRPr="00000000">
          <w:rPr>
            <w:rFonts w:ascii="Arial" w:cs="Arial" w:eastAsia="Arial" w:hAnsi="Arial"/>
            <w:color w:val="0000ff"/>
            <w:sz w:val="20"/>
            <w:szCs w:val="20"/>
            <w:u w:val="single"/>
            <w:rtl w:val="0"/>
          </w:rPr>
          <w:t xml:space="preserve">art. 5º da Lei nº 12.846, de 1º de agosto de 2013</w:t>
        </w:r>
      </w:hyperlink>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7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aplicadas ao contratado que incorrer nas infrações acima descritas as seguintes sanções:</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12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Advertência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quando o contratado der causa à inexecução parcial do contrato, sempre que não se justificar a imposição de penalidade mais grave (</w:t>
      </w:r>
      <w:hyperlink r:id="rId2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§2º, da </w:t>
        </w:r>
      </w:hyperlink>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Lei nº 14.133, de 2021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Impedimento de licitar e contratar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quando praticadas as condutas descritas nas alíneas “b”, “c” e “d” do subitem acima deste Contrato, sempre que não se justificar a imposição de penalidade mais grave (</w:t>
      </w:r>
      <w:hyperlink r:id="rId2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 4º,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Declaração de inidoneidade para licitar e contratar</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quando praticadas as condutas descritas nas alíneas “e”, “f”, “g” e “h” do subitem acima deste Contrato, bem como nas alíneas “b”, “c” e “d”, que justifiquem a imposição de penalidade mais grave (</w:t>
      </w:r>
      <w:hyperlink r:id="rId2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§5º,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Multa:</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Moratória de 0,5% (1/2 por cento) por dia de atraso injustificado sobre o valor total do contrato, até o máximo de 10% (dez por cento), pela inobservância do prazo fixado para apresentação, suplementação ou reposição da garantia.</w:t>
      </w:r>
    </w:p>
    <w:p w:rsidR="00000000" w:rsidDel="00000000" w:rsidP="00000000" w:rsidRDefault="00000000" w:rsidRPr="00000000" w14:paraId="0000007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76" w:lineRule="auto"/>
        <w:ind w:left="851"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atraso superior a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30 (trinta) dias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autoriza a Administração a promover a extinção do contrato por descumprimento ou cumprimento irregular de suas cláusulas, conforme dispõe o inciso I do art. 137 da Lei n. 14.133, de 2021.</w:t>
      </w:r>
    </w:p>
    <w:p w:rsidR="00000000" w:rsidDel="00000000" w:rsidP="00000000" w:rsidRDefault="00000000" w:rsidRPr="00000000" w14:paraId="0000007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Compensatória, para as infrações descritas nas alíneas “e” a “h” do subitem 12.1,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5% (cinco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10% (dez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valor do Contrato.</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Compensatória, para a inexecução total do contrato prevista na alínea “c” do subitem 12.1,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5% (cinco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10% (dez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valor do Contrato.</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infração descrita na alínea “b” do subitem 12.1, a multa será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5% (cinco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10% (dez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valor do Contrato.</w:t>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infrações descritas na alínea “d” do subitem 12.1, a multa será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 (um por cento) a 3% (três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valor do Contrato.</w:t>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0" w:line="276"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a infração descrita na alínea “a” do subitem 12.1, a multa será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3% (três por cento) a 5% (cinco por cento)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valor do Contrato, ressalvadas as seguintes infrações:</w:t>
      </w:r>
    </w:p>
    <w:p w:rsidR="00000000" w:rsidDel="00000000" w:rsidP="00000000" w:rsidRDefault="00000000" w:rsidRPr="00000000" w14:paraId="0000008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previstas neste Contrato não exclui, em hipótese alguma, a obrigação de reparação integral do dano causado ao Contratante (</w:t>
      </w:r>
      <w:hyperlink r:id="rId2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§9º,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5">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Todas as sanções previstas neste Contrato poderão ser aplicadas cumulativamente com a multa (</w:t>
      </w:r>
      <w:hyperlink r:id="rId2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§7º,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Antes da aplicação da multa será facultada a defesa do interessado no prazo de 15 (quinze) dias úteis, contado da data de sua intimação (</w:t>
      </w:r>
      <w:hyperlink r:id="rId3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157,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hyperlink r:id="rId3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§8º,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Previamente ao encaminhamento à cobrança judicial, a multa poderá ser recolhida administrativamente no prazo máximo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30 (trinta) dias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contar da data do recebimento da comunicação enviada pela autoridade competente.</w:t>
      </w:r>
      <w:r w:rsidDel="00000000" w:rsidR="00000000" w:rsidRPr="00000000">
        <w:rPr>
          <w:rtl w:val="0"/>
        </w:rPr>
      </w:r>
    </w:p>
    <w:p w:rsidR="00000000" w:rsidDel="00000000" w:rsidP="00000000" w:rsidRDefault="00000000" w:rsidRPr="00000000" w14:paraId="0000008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aplicação das sanções realizar-se-á em processo administrativo que assegure o contraditório e a ampla defesa ao Contratado, observando-se o procedimento previsto no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caput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 parágrafos do </w:t>
      </w:r>
      <w:hyperlink r:id="rId3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158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para as penalidades de impedimento de licitar e contratar e de declaração de inidoneidade para licitar ou contratar.</w:t>
      </w:r>
      <w:r w:rsidDel="00000000" w:rsidR="00000000" w:rsidRPr="00000000">
        <w:rPr>
          <w:rtl w:val="0"/>
        </w:rPr>
      </w:r>
    </w:p>
    <w:p w:rsidR="00000000" w:rsidDel="00000000" w:rsidP="00000000" w:rsidRDefault="00000000" w:rsidRPr="00000000" w14:paraId="0000008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Na aplicação das sanções serão considerados (</w:t>
      </w:r>
      <w:hyperlink r:id="rId3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156, §1º,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8B">
      <w:pPr>
        <w:numPr>
          <w:ilvl w:val="0"/>
          <w:numId w:val="4"/>
        </w:numPr>
        <w:spacing w:after="0" w:before="12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natureza e a gravidade da infração cometida;</w:t>
      </w:r>
    </w:p>
    <w:p w:rsidR="00000000" w:rsidDel="00000000" w:rsidP="00000000" w:rsidRDefault="00000000" w:rsidRPr="00000000" w14:paraId="0000008C">
      <w:pPr>
        <w:numPr>
          <w:ilvl w:val="0"/>
          <w:numId w:val="4"/>
        </w:numPr>
        <w:spacing w:after="0" w:before="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peculiaridades do caso concreto;</w:t>
      </w:r>
    </w:p>
    <w:p w:rsidR="00000000" w:rsidDel="00000000" w:rsidP="00000000" w:rsidRDefault="00000000" w:rsidRPr="00000000" w14:paraId="0000008D">
      <w:pPr>
        <w:numPr>
          <w:ilvl w:val="0"/>
          <w:numId w:val="4"/>
        </w:numPr>
        <w:spacing w:after="0" w:before="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 circunstâncias agravantes ou atenuantes;</w:t>
      </w:r>
    </w:p>
    <w:p w:rsidR="00000000" w:rsidDel="00000000" w:rsidP="00000000" w:rsidRDefault="00000000" w:rsidRPr="00000000" w14:paraId="0000008E">
      <w:pPr>
        <w:numPr>
          <w:ilvl w:val="0"/>
          <w:numId w:val="4"/>
        </w:numPr>
        <w:spacing w:after="0" w:before="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os danos que dela provierem para o Contratante;</w:t>
      </w:r>
    </w:p>
    <w:p w:rsidR="00000000" w:rsidDel="00000000" w:rsidP="00000000" w:rsidRDefault="00000000" w:rsidRPr="00000000" w14:paraId="0000008F">
      <w:pPr>
        <w:numPr>
          <w:ilvl w:val="0"/>
          <w:numId w:val="4"/>
        </w:numPr>
        <w:spacing w:after="120" w:before="0" w:line="276" w:lineRule="auto"/>
        <w:ind w:left="284"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implantação ou o aperfeiçoamento de programa de integridade, conforme normas e orientações dos órgãos de controle.</w:t>
      </w:r>
    </w:p>
    <w:p w:rsidR="00000000" w:rsidDel="00000000" w:rsidP="00000000" w:rsidRDefault="00000000" w:rsidRPr="00000000" w14:paraId="0000009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atos previstos como infrações administrativas na </w:t>
      </w:r>
      <w:hyperlink r:id="rId3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ou em outras leis de licitações e contratos da Administração Pública que também sejam tipificados como atos lesivos na </w:t>
      </w:r>
      <w:hyperlink r:id="rId3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Lei nº 12.846, de 2013</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serão apurados e julgados conjuntamente, nos mesmos autos, observados o rito procedimental e autoridade competente definidos na referida Lei (</w:t>
      </w:r>
      <w:hyperlink r:id="rId3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159</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7">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160,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161,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sanções de impedimento de licitar e contratar e declaração de inidoneidade para licitar ou contratar são passíveis de reabilitação na forma do </w:t>
      </w:r>
      <w:hyperlink r:id="rId3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163 da Lei nº 14.133/21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4">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Normativa SEGES/ME nº 26, de 13 de abril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95">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SEGUNDA – DA EXTINÇÃO CONTRATUAL (</w:t>
      </w:r>
      <w:hyperlink r:id="rId41">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XIX</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será extinto quando cumpridas as obrigações de ambas as partes, ainda que isso ocorra antes do prazo estipulado para tanto.</w:t>
      </w:r>
      <w:r w:rsidDel="00000000" w:rsidR="00000000" w:rsidRPr="00000000">
        <w:rPr>
          <w:rtl w:val="0"/>
        </w:rPr>
      </w:r>
    </w:p>
    <w:p w:rsidR="00000000" w:rsidDel="00000000" w:rsidP="00000000" w:rsidRDefault="00000000" w:rsidRPr="00000000" w14:paraId="0000009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a não conclusão do contrato referida no item anterior decorrer de culpa do contratado:</w:t>
      </w: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120" w:line="312"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ficará ele constituído em mora, sendo-lhe aplicáveis as respectivas sanções administrativas; e</w:t>
      </w:r>
    </w:p>
    <w:p w:rsidR="00000000" w:rsidDel="00000000" w:rsidP="00000000" w:rsidRDefault="00000000" w:rsidRPr="00000000" w14:paraId="0000009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0" w:line="312" w:lineRule="auto"/>
        <w:ind w:left="567"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poderá a Administração optar pela extinção do contrato e, nesse caso, adotará as medidas admitidas em lei para a continuidade da execução contratual.</w:t>
      </w:r>
    </w:p>
    <w:p w:rsidR="00000000" w:rsidDel="00000000" w:rsidP="00000000" w:rsidRDefault="00000000" w:rsidRPr="00000000" w14:paraId="0000009A">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poderá ser extinto antes de cumpridas as obrigações nele estipuladas, ou antes do prazo nele fixado, por algum dos motivos previstos no </w:t>
      </w:r>
      <w:hyperlink r:id="rId4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artigo 137 da Lei nº 14.133/21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amigavelmente, assegurados o contraditório e a ampla defesa.</w:t>
      </w:r>
      <w:r w:rsidDel="00000000" w:rsidR="00000000" w:rsidRPr="00000000">
        <w:rPr>
          <w:rtl w:val="0"/>
        </w:rPr>
      </w:r>
    </w:p>
    <w:p w:rsidR="00000000" w:rsidDel="00000000" w:rsidP="00000000" w:rsidRDefault="00000000" w:rsidRPr="00000000" w14:paraId="0000009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Nesta hipótese, aplicam-se também os </w:t>
      </w:r>
      <w:hyperlink r:id="rId4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artigos 138 e 139 da mesma Lei</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alteração social ou a modificação da finalidade ou da estrutura da empresa não ensejará a extinção se não restringir sua capacidade de concluir o contrato.</w:t>
      </w:r>
      <w:r w:rsidDel="00000000" w:rsidR="00000000" w:rsidRPr="00000000">
        <w:rPr>
          <w:rtl w:val="0"/>
        </w:rPr>
      </w:r>
    </w:p>
    <w:p w:rsidR="00000000" w:rsidDel="00000000" w:rsidP="00000000" w:rsidRDefault="00000000" w:rsidRPr="00000000" w14:paraId="0000009D">
      <w:pPr>
        <w:keepNext w:val="0"/>
        <w:keepLines w:val="0"/>
        <w:pageBreakBefore w:val="0"/>
        <w:widowControl w:val="1"/>
        <w:numPr>
          <w:ilvl w:val="3"/>
          <w:numId w:val="3"/>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 a operação implicar mudança da pessoa jurídica contratada, deverá ser formalizado termo aditivo para alteração subjetiva.</w:t>
      </w:r>
      <w:r w:rsidDel="00000000" w:rsidR="00000000" w:rsidRPr="00000000">
        <w:rPr>
          <w:rtl w:val="0"/>
        </w:rPr>
      </w:r>
    </w:p>
    <w:p w:rsidR="00000000" w:rsidDel="00000000" w:rsidP="00000000" w:rsidRDefault="00000000" w:rsidRPr="00000000" w14:paraId="0000009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termo de extinção, sempre que possível, será precedido:</w:t>
      </w:r>
      <w:r w:rsidDel="00000000" w:rsidR="00000000" w:rsidRPr="00000000">
        <w:rPr>
          <w:rtl w:val="0"/>
        </w:rPr>
      </w:r>
    </w:p>
    <w:p w:rsidR="00000000" w:rsidDel="00000000" w:rsidP="00000000" w:rsidRDefault="00000000" w:rsidRPr="00000000" w14:paraId="0000009F">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Balanço dos eventos contratuais já cumpridos ou parcialmente cumpridos;</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Relação dos pagamentos já efetuados e ainda devidos;</w:t>
      </w:r>
      <w:r w:rsidDel="00000000" w:rsidR="00000000" w:rsidRPr="00000000">
        <w:rPr>
          <w:rtl w:val="0"/>
        </w:rPr>
      </w:r>
    </w:p>
    <w:p w:rsidR="00000000" w:rsidDel="00000000" w:rsidP="00000000" w:rsidRDefault="00000000" w:rsidRPr="00000000" w14:paraId="000000A1">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Indenizações e multas.</w:t>
      </w:r>
      <w:r w:rsidDel="00000000" w:rsidR="00000000" w:rsidRPr="00000000">
        <w:rPr>
          <w:rtl w:val="0"/>
        </w:rPr>
      </w:r>
    </w:p>
    <w:p w:rsidR="00000000" w:rsidDel="00000000" w:rsidP="00000000" w:rsidRDefault="00000000" w:rsidRPr="00000000" w14:paraId="000000A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extinção do contrato não configura óbice para o reconhecimento do desequilíbrio econômico-financeiro, hipótese em que será concedida indenização por meio de termo indenizatório (</w:t>
      </w:r>
      <w:hyperlink r:id="rId4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131, </w:t>
        </w:r>
      </w:hyperlink>
      <w:r w:rsidDel="00000000" w:rsidR="00000000" w:rsidRPr="00000000">
        <w:rPr>
          <w:rFonts w:ascii="Arial" w:cs="Arial" w:eastAsia="Arial" w:hAnsi="Arial"/>
          <w:b w:val="0"/>
          <w:i w:val="1"/>
          <w:smallCaps w:val="0"/>
          <w:strike w:val="0"/>
          <w:color w:val="0000ff"/>
          <w:sz w:val="20"/>
          <w:szCs w:val="20"/>
          <w:u w:val="single"/>
          <w:shd w:fill="auto" w:val="clear"/>
          <w:vertAlign w:val="baseline"/>
          <w:rtl w:val="0"/>
        </w:rPr>
        <w:t xml:space="preserve">caput, </w:t>
      </w:r>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da Lei n.º 14.133, de 2021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A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hyperlink r:id="rId45">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w:t>
        </w:r>
      </w:hyperlink>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14, inciso IV, da Lei n.º 14.133, de 2021</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4">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TERCEIRA – DOTAÇÃO ORÇAMENTÁRIA (</w:t>
      </w:r>
      <w:hyperlink r:id="rId46">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VIII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 deste exercício, na dotação abaixo discriminada:</w:t>
      </w:r>
      <w:r w:rsidDel="00000000" w:rsidR="00000000" w:rsidRPr="00000000">
        <w:rPr>
          <w:rtl w:val="0"/>
        </w:rPr>
      </w:r>
    </w:p>
    <w:p w:rsidR="00000000" w:rsidDel="00000000" w:rsidP="00000000" w:rsidRDefault="00000000" w:rsidRPr="00000000" w14:paraId="000000A6">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Gestão/Unidade: </w:t>
      </w:r>
      <w:r w:rsidDel="00000000" w:rsidR="00000000" w:rsidRPr="00000000">
        <w:rPr>
          <w:rtl w:val="0"/>
        </w:rPr>
      </w:r>
    </w:p>
    <w:p w:rsidR="00000000" w:rsidDel="00000000" w:rsidP="00000000" w:rsidRDefault="00000000" w:rsidRPr="00000000" w14:paraId="000000A7">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Fonte de Recursos:  </w:t>
      </w:r>
      <w:r w:rsidDel="00000000" w:rsidR="00000000" w:rsidRPr="00000000">
        <w:rPr>
          <w:rtl w:val="0"/>
        </w:rPr>
      </w:r>
    </w:p>
    <w:p w:rsidR="00000000" w:rsidDel="00000000" w:rsidP="00000000" w:rsidRDefault="00000000" w:rsidRPr="00000000" w14:paraId="000000A8">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Programa de Trabalho: </w:t>
      </w:r>
      <w:r w:rsidDel="00000000" w:rsidR="00000000" w:rsidRPr="00000000">
        <w:rPr>
          <w:rtl w:val="0"/>
        </w:rPr>
      </w:r>
    </w:p>
    <w:p w:rsidR="00000000" w:rsidDel="00000000" w:rsidP="00000000" w:rsidRDefault="00000000" w:rsidRPr="00000000" w14:paraId="000000A9">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Elemento de Despesa: </w:t>
      </w:r>
      <w:r w:rsidDel="00000000" w:rsidR="00000000" w:rsidRPr="00000000">
        <w:rPr>
          <w:rtl w:val="0"/>
        </w:rPr>
      </w:r>
    </w:p>
    <w:p w:rsidR="00000000" w:rsidDel="00000000" w:rsidP="00000000" w:rsidRDefault="00000000" w:rsidRPr="00000000" w14:paraId="000000AA">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Plano Interno: </w:t>
      </w:r>
      <w:r w:rsidDel="00000000" w:rsidR="00000000" w:rsidRPr="00000000">
        <w:rPr>
          <w:rtl w:val="0"/>
        </w:rPr>
      </w:r>
    </w:p>
    <w:p w:rsidR="00000000" w:rsidDel="00000000" w:rsidP="00000000" w:rsidRDefault="00000000" w:rsidRPr="00000000" w14:paraId="000000AB">
      <w:pPr>
        <w:keepNext w:val="0"/>
        <w:keepLines w:val="0"/>
        <w:pageBreakBefore w:val="0"/>
        <w:widowControl w:val="1"/>
        <w:numPr>
          <w:ilvl w:val="2"/>
          <w:numId w:val="3"/>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Nota de Empenho:</w:t>
      </w:r>
      <w:r w:rsidDel="00000000" w:rsidR="00000000" w:rsidRPr="00000000">
        <w:rPr>
          <w:rtl w:val="0"/>
        </w:rPr>
      </w:r>
    </w:p>
    <w:p w:rsidR="00000000" w:rsidDel="00000000" w:rsidP="00000000" w:rsidRDefault="00000000" w:rsidRPr="00000000" w14:paraId="000000AC">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0AD">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QUARTA – DOS CASOS OMISSOS (</w:t>
      </w:r>
      <w:hyperlink r:id="rId47">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III</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AE">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casos omissos serão decididos pelo contratante, segundo as disposições contidas na Lei </w:t>
      </w:r>
      <w:hyperlink r:id="rId48">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 demais normas federais aplicáveis e, subsidiariamente, segundo as disposições contidas na </w:t>
      </w:r>
      <w:hyperlink r:id="rId49">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Lei nº 8.078, de 1990 – Código de Defesa do Consumidor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 e normas e princípios gerais dos contratos.</w:t>
      </w:r>
      <w:r w:rsidDel="00000000" w:rsidR="00000000" w:rsidRPr="00000000">
        <w:rPr>
          <w:rtl w:val="0"/>
        </w:rPr>
      </w:r>
    </w:p>
    <w:p w:rsidR="00000000" w:rsidDel="00000000" w:rsidP="00000000" w:rsidRDefault="00000000" w:rsidRPr="00000000" w14:paraId="000000AF">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QUINTA – ALTERAÇÕES</w:t>
      </w:r>
      <w:r w:rsidDel="00000000" w:rsidR="00000000" w:rsidRPr="00000000">
        <w:rPr>
          <w:rtl w:val="0"/>
        </w:rPr>
      </w:r>
    </w:p>
    <w:p w:rsidR="00000000" w:rsidDel="00000000" w:rsidP="00000000" w:rsidRDefault="00000000" w:rsidRPr="00000000" w14:paraId="000000B0">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alterações contratuais reger-se-ão pela disciplina dos </w:t>
      </w:r>
      <w:hyperlink r:id="rId50">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arts. 124 e seguintes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1">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é obrigado a aceitar, nas mesmas condições contratuais, os acréscimos ou supressões que se fizerem necessários, até o limite de 25% (vinte e cinco por cento) do valor inicial atualizado do contrato.</w:t>
      </w: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1 (um) mês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(art. 132 da Lei nº 14.133, de 2021).</w:t>
      </w:r>
      <w:r w:rsidDel="00000000" w:rsidR="00000000" w:rsidRPr="00000000">
        <w:rPr>
          <w:rtl w:val="0"/>
        </w:rPr>
      </w:r>
    </w:p>
    <w:p w:rsidR="00000000" w:rsidDel="00000000" w:rsidP="00000000" w:rsidRDefault="00000000" w:rsidRPr="00000000" w14:paraId="000000B3">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Registros que não caracterizam alteração do contrato podem ser realizados por simples apostila, dispensada a celebração de termo aditivo, na forma do </w:t>
      </w:r>
      <w:hyperlink r:id="rId51">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136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4">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SEXTA – PUBLICAÇÃO</w:t>
      </w:r>
      <w:r w:rsidDel="00000000" w:rsidR="00000000" w:rsidRPr="00000000">
        <w:rPr>
          <w:rtl w:val="0"/>
        </w:rPr>
      </w:r>
    </w:p>
    <w:p w:rsidR="00000000" w:rsidDel="00000000" w:rsidP="00000000" w:rsidRDefault="00000000" w:rsidRPr="00000000" w14:paraId="000000B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Incumbirá ao contratante divulgar o presente instrumento no Portal Nacional de Contratações Públicas (PNCP), na forma prevista no </w:t>
      </w:r>
      <w:hyperlink r:id="rId52">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94 da Lei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bem como no respectivo sítio oficial na Internet, em atenção ao art. 91,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da Lei n.º 14.133, de 2021, e ao </w:t>
      </w:r>
      <w:hyperlink r:id="rId53">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8º, §2º, da Lei n. 12.527, de 2011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c/c </w:t>
      </w:r>
      <w:hyperlink r:id="rId54">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7º, §3º, inciso V, do Decreto n. 7.724, de 2012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6">
      <w:pPr>
        <w:keepNext w:val="1"/>
        <w:keepLines w:val="1"/>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567"/>
        </w:tabs>
        <w:spacing w:after="0" w:before="240" w:line="240" w:lineRule="auto"/>
        <w:ind w:left="0" w:right="0" w:firstLine="0"/>
        <w:jc w:val="both"/>
        <w:rPr>
          <w:rFonts w:ascii="Arial" w:cs="Arial" w:eastAsia="Arial" w:hAnsi="Arial"/>
          <w:b w:val="1"/>
          <w:i w:val="0"/>
          <w:smallCaps w:val="0"/>
          <w:strike w:val="0"/>
          <w:color w:val="ffffff"/>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CLÁUSULA DÉCIMA SÉTIMA– FORO (</w:t>
      </w:r>
      <w:hyperlink r:id="rId55">
        <w:r w:rsidDel="00000000" w:rsidR="00000000" w:rsidRPr="00000000">
          <w:rPr>
            <w:rFonts w:ascii="Arial" w:cs="Arial" w:eastAsia="Arial" w:hAnsi="Arial"/>
            <w:b w:val="1"/>
            <w:i w:val="0"/>
            <w:smallCaps w:val="0"/>
            <w:strike w:val="0"/>
            <w:color w:val="0000ff"/>
            <w:sz w:val="20"/>
            <w:szCs w:val="20"/>
            <w:u w:val="single"/>
            <w:shd w:fill="auto" w:val="clear"/>
            <w:vertAlign w:val="baseline"/>
            <w:rtl w:val="0"/>
          </w:rPr>
          <w:t xml:space="preserve">art. 92, §1º</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Fica eleito o Foro da Justiça Federal em Macapá/AP, Seção Judiciária de Macapá/AP para dirimir os litígios que decorrerem da execução deste Termo de Contrato que não puderem ser compostos pela conciliação, conforme </w:t>
      </w:r>
      <w:hyperlink r:id="rId56">
        <w:r w:rsidDel="00000000" w:rsidR="00000000" w:rsidRPr="00000000">
          <w:rPr>
            <w:rFonts w:ascii="Arial" w:cs="Arial" w:eastAsia="Arial" w:hAnsi="Arial"/>
            <w:b w:val="0"/>
            <w:i w:val="0"/>
            <w:smallCaps w:val="0"/>
            <w:strike w:val="0"/>
            <w:color w:val="0000ff"/>
            <w:sz w:val="20"/>
            <w:szCs w:val="20"/>
            <w:u w:val="single"/>
            <w:shd w:fill="auto" w:val="clear"/>
            <w:vertAlign w:val="baseline"/>
            <w:rtl w:val="0"/>
          </w:rPr>
          <w:t xml:space="preserve">art. 92, §1º, da Lei nº 14.133/21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567"/>
        <w:jc w:val="both"/>
        <w:rPr>
          <w:rFonts w:ascii="Arial" w:cs="Arial" w:eastAsia="Arial" w:hAnsi="Arial"/>
          <w:b w:val="0"/>
          <w:i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709"/>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Macapá-AP, ___ de _________ de 2024.</w: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288" w:before="120" w:line="312" w:lineRule="auto"/>
        <w:ind w:left="0" w:right="0" w:firstLine="709"/>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D">
      <w:pPr>
        <w:widowControl w:val="0"/>
        <w:tabs>
          <w:tab w:val="left" w:leader="none" w:pos="1701"/>
        </w:tabs>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ANTONIO LUIS DOS SANTOS FILHO - Cel</w:t>
      </w:r>
    </w:p>
    <w:p w:rsidR="00000000" w:rsidDel="00000000" w:rsidP="00000000" w:rsidRDefault="00000000" w:rsidRPr="00000000" w14:paraId="000000BE">
      <w:pPr>
        <w:spacing w:line="312" w:lineRule="auto"/>
        <w:ind w:firstLine="709"/>
        <w:jc w:val="center"/>
        <w:rPr>
          <w:rFonts w:ascii="Arial" w:cs="Arial" w:eastAsia="Arial" w:hAnsi="Arial"/>
        </w:rPr>
      </w:pPr>
      <w:r w:rsidDel="00000000" w:rsidR="00000000" w:rsidRPr="00000000">
        <w:rPr>
          <w:rFonts w:ascii="Times New Roman" w:cs="Times New Roman" w:eastAsia="Times New Roman" w:hAnsi="Times New Roman"/>
          <w:rtl w:val="0"/>
        </w:rPr>
        <w:t xml:space="preserve">Ordenador de Despesas do</w:t>
      </w:r>
      <w:r w:rsidDel="00000000" w:rsidR="00000000" w:rsidRPr="00000000">
        <w:rPr>
          <w:rFonts w:ascii="Arial" w:cs="Arial" w:eastAsia="Arial" w:hAnsi="Arial"/>
          <w:color w:val="000000"/>
          <w:sz w:val="20"/>
          <w:szCs w:val="20"/>
          <w:rtl w:val="0"/>
        </w:rPr>
        <w:t xml:space="preserve"> Comando da 22ª Brigada de Infantaria de Selva</w:t>
      </w:r>
      <w:r w:rsidDel="00000000" w:rsidR="00000000" w:rsidRPr="00000000">
        <w:rPr>
          <w:rtl w:val="0"/>
        </w:rPr>
      </w:r>
    </w:p>
    <w:p w:rsidR="00000000" w:rsidDel="00000000" w:rsidP="00000000" w:rsidRDefault="00000000" w:rsidRPr="00000000" w14:paraId="000000BF">
      <w:pPr>
        <w:spacing w:line="312" w:lineRule="auto"/>
        <w:ind w:firstLine="709"/>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0">
      <w:pPr>
        <w:spacing w:line="312" w:lineRule="auto"/>
        <w:ind w:firstLine="709"/>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C1">
      <w:pPr>
        <w:spacing w:line="312" w:lineRule="auto"/>
        <w:ind w:firstLine="709"/>
        <w:jc w:val="center"/>
        <w:rPr/>
      </w:pPr>
      <w:r w:rsidDel="00000000" w:rsidR="00000000" w:rsidRPr="00000000">
        <w:rPr>
          <w:rFonts w:ascii="Arial" w:cs="Arial" w:eastAsia="Arial" w:hAnsi="Arial"/>
          <w:color w:val="000000"/>
          <w:sz w:val="20"/>
          <w:szCs w:val="20"/>
          <w:rtl w:val="0"/>
        </w:rPr>
        <w:t xml:space="preserve">______________________________________</w:t>
      </w:r>
      <w:r w:rsidDel="00000000" w:rsidR="00000000" w:rsidRPr="00000000">
        <w:rPr>
          <w:rtl w:val="0"/>
        </w:rPr>
      </w:r>
    </w:p>
    <w:p w:rsidR="00000000" w:rsidDel="00000000" w:rsidP="00000000" w:rsidRDefault="00000000" w:rsidRPr="00000000" w14:paraId="000000C2">
      <w:pPr>
        <w:spacing w:line="312" w:lineRule="auto"/>
        <w:ind w:firstLine="709"/>
        <w:jc w:val="center"/>
        <w:rPr/>
      </w:pPr>
      <w:r w:rsidDel="00000000" w:rsidR="00000000" w:rsidRPr="00000000">
        <w:rPr>
          <w:rFonts w:ascii="Arial" w:cs="Arial" w:eastAsia="Arial" w:hAnsi="Arial"/>
          <w:b w:val="1"/>
          <w:color w:val="000000"/>
          <w:sz w:val="20"/>
          <w:szCs w:val="20"/>
          <w:rtl w:val="0"/>
        </w:rPr>
        <w:t xml:space="preserve">Representante legal do CONTRATADO</w:t>
      </w:r>
      <w:r w:rsidDel="00000000" w:rsidR="00000000" w:rsidRPr="00000000">
        <w:rPr>
          <w:rtl w:val="0"/>
        </w:rPr>
      </w:r>
    </w:p>
    <w:p w:rsidR="00000000" w:rsidDel="00000000" w:rsidP="00000000" w:rsidRDefault="00000000" w:rsidRPr="00000000" w14:paraId="000000C3">
      <w:pPr>
        <w:spacing w:after="288" w:before="120" w:line="312" w:lineRule="auto"/>
        <w:ind w:firstLine="709"/>
        <w:jc w:val="both"/>
        <w:rPr>
          <w:color w:val="000000"/>
        </w:rPr>
      </w:pPr>
      <w:r w:rsidDel="00000000" w:rsidR="00000000" w:rsidRPr="00000000">
        <w:rPr>
          <w:rFonts w:ascii="Arial" w:cs="Arial" w:eastAsia="Arial" w:hAnsi="Arial"/>
          <w:i w:val="1"/>
          <w:color w:val="000000"/>
          <w:sz w:val="20"/>
          <w:szCs w:val="20"/>
          <w:rtl w:val="0"/>
        </w:rPr>
        <w:t xml:space="preserve">TESTEMUNHAS:</w:t>
      </w:r>
      <w:r w:rsidDel="00000000" w:rsidR="00000000" w:rsidRPr="00000000">
        <w:rPr>
          <w:rtl w:val="0"/>
        </w:rPr>
      </w:r>
    </w:p>
    <w:p w:rsidR="00000000" w:rsidDel="00000000" w:rsidP="00000000" w:rsidRDefault="00000000" w:rsidRPr="00000000" w14:paraId="000000C4">
      <w:pPr>
        <w:spacing w:after="288" w:before="120" w:line="312" w:lineRule="auto"/>
        <w:ind w:firstLine="709"/>
        <w:rPr>
          <w:color w:val="000000"/>
        </w:rPr>
      </w:pPr>
      <w:r w:rsidDel="00000000" w:rsidR="00000000" w:rsidRPr="00000000">
        <w:rPr>
          <w:rFonts w:ascii="Arial" w:cs="Arial" w:eastAsia="Arial" w:hAnsi="Arial"/>
          <w:i w:val="1"/>
          <w:color w:val="000000"/>
          <w:sz w:val="20"/>
          <w:szCs w:val="20"/>
          <w:rtl w:val="0"/>
        </w:rPr>
        <w:t xml:space="preserve">1-</w:t>
      </w:r>
      <w:r w:rsidDel="00000000" w:rsidR="00000000" w:rsidRPr="00000000">
        <w:rPr>
          <w:rtl w:val="0"/>
        </w:rPr>
      </w:r>
    </w:p>
    <w:p w:rsidR="00000000" w:rsidDel="00000000" w:rsidP="00000000" w:rsidRDefault="00000000" w:rsidRPr="00000000" w14:paraId="000000C5">
      <w:pPr>
        <w:spacing w:after="288" w:before="120" w:line="312" w:lineRule="auto"/>
        <w:ind w:firstLine="709"/>
        <w:rPr>
          <w:color w:val="000000"/>
        </w:rPr>
      </w:pPr>
      <w:r w:rsidDel="00000000" w:rsidR="00000000" w:rsidRPr="00000000">
        <w:rPr>
          <w:rFonts w:ascii="Arial" w:cs="Arial" w:eastAsia="Arial" w:hAnsi="Arial"/>
          <w:i w:val="1"/>
          <w:color w:val="000000"/>
          <w:sz w:val="20"/>
          <w:szCs w:val="20"/>
          <w:rtl w:val="0"/>
        </w:rPr>
        <w:t xml:space="preserve">2-</w:t>
      </w:r>
      <w:r w:rsidDel="00000000" w:rsidR="00000000" w:rsidRPr="00000000">
        <w:rPr>
          <w:rtl w:val="0"/>
        </w:rPr>
      </w:r>
    </w:p>
    <w:sectPr>
      <w:headerReference r:id="rId57" w:type="default"/>
      <w:footerReference r:id="rId58"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 w:name="Arial"/>
  <w:font w:name="Ecofont_Spranq_eco_San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548dd4"/>
        <w:sz w:val="16"/>
        <w:szCs w:val="16"/>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548dd4"/>
        <w:sz w:val="22"/>
        <w:szCs w:val="22"/>
        <w:u w:val="none"/>
        <w:shd w:fill="auto" w:val="clear"/>
        <w:vertAlign w:val="baseline"/>
        <w:rtl w:val="0"/>
      </w:rPr>
      <w:tab/>
      <w:tab/>
    </w:r>
    <w:r w:rsidDel="00000000" w:rsidR="00000000" w:rsidRPr="00000000">
      <w:rPr>
        <w:rtl w:val="0"/>
      </w:rPr>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7f7f7f"/>
        <w:sz w:val="18"/>
        <w:szCs w:val="18"/>
        <w:u w:val="none"/>
        <w:shd w:fill="auto" w:val="clear"/>
        <w:vertAlign w:val="baseline"/>
      </w:rPr>
    </w:pPr>
    <w:r w:rsidDel="00000000" w:rsidR="00000000" w:rsidRPr="00000000">
      <w:rPr>
        <w:rFonts w:ascii="Ecofont_Spranq_eco_Sans" w:cs="Ecofont_Spranq_eco_Sans" w:eastAsia="Ecofont_Spranq_eco_Sans" w:hAnsi="Ecofont_Spranq_eco_Sans"/>
        <w:b w:val="0"/>
        <w:i w:val="0"/>
        <w:smallCaps w:val="0"/>
        <w:strike w:val="0"/>
        <w:color w:val="7f7f7f"/>
        <w:sz w:val="22"/>
        <w:szCs w:val="22"/>
        <w:u w:val="none"/>
        <w:shd w:fill="auto" w:val="clear"/>
        <w:vertAlign w:val="baseline"/>
        <w:rtl w:val="0"/>
      </w:rPr>
      <w:tab/>
      <w:tab/>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595959"/>
        <w:sz w:val="18"/>
        <w:szCs w:val="18"/>
        <w:u w:val="none"/>
        <w:shd w:fill="auto" w:val="clear"/>
        <w:vertAlign w:val="baseline"/>
        <w:rtl w:val="0"/>
      </w:rPr>
      <w:t xml:space="preserve"> | </w:t>
    </w:r>
    <w:r w:rsidDel="00000000" w:rsidR="00000000" w:rsidRPr="00000000">
      <w:rPr>
        <w:rFonts w:ascii="Arial" w:cs="Arial" w:eastAsia="Arial" w:hAnsi="Arial"/>
        <w:b w:val="0"/>
        <w:i w:val="0"/>
        <w:smallCaps w:val="0"/>
        <w:strike w:val="0"/>
        <w:color w:val="595959"/>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Câmara Nacional de Modelos de Licitações e Contratos da Consultoria-Geral da União</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Atualização: maio/2023</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f243e"/>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Termo de contrato modelo para Pregão Eletrônico – Compras – Lei nº 14.133, de 2021. </w:t>
      <w:tab/>
      <w:tab/>
    </w:r>
    <w:r w:rsidDel="00000000" w:rsidR="00000000" w:rsidRPr="00000000">
      <w:rPr>
        <w:rtl w:val="0"/>
      </w:rPr>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Aprovado pela Secretaria de Gestão e Inovação</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w:cs="Arial" w:eastAsia="Arial" w:hAnsi="Arial"/>
        <w:b w:val="0"/>
        <w:i w:val="0"/>
        <w:smallCaps w:val="0"/>
        <w:strike w:val="0"/>
        <w:color w:val="000000"/>
        <w:sz w:val="14"/>
        <w:szCs w:val="14"/>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Identidade visual pela Secretaria de Gestão e Inovação</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TERMO DE CONTRATO ADMINISTRATIVO Nº XXXX/XXXX</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9"/>
      <w:numFmt w:val="decimal"/>
      <w:lvlText w:val="%1."/>
      <w:lvlJc w:val="left"/>
      <w:pPr>
        <w:ind w:left="360" w:hanging="360"/>
      </w:pPr>
      <w:r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999999999999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Roman"/>
      <w:lvlText w:val="%1."/>
      <w:lvlJc w:val="right"/>
      <w:pPr>
        <w:ind w:left="1287" w:hanging="360.00000000000045"/>
      </w:pPr>
      <w:rPr/>
    </w:lvl>
    <w:lvl w:ilvl="1">
      <w:start w:val="1"/>
      <w:numFmt w:val="decimal"/>
      <w:lvlText w:val="%2."/>
      <w:lvlJc w:val="left"/>
      <w:pPr>
        <w:ind w:left="2007" w:hanging="360"/>
      </w:pPr>
      <w:rPr>
        <w:rFonts w:ascii="Arial" w:cs="Arial" w:eastAsia="Arial" w:hAnsi="Arial"/>
        <w:b w:val="0"/>
      </w:rPr>
    </w:lvl>
    <w:lvl w:ilvl="2">
      <w:start w:val="1"/>
      <w:numFmt w:val="lowerRoman"/>
      <w:lvlText w:val="%3."/>
      <w:lvlJc w:val="right"/>
      <w:pPr>
        <w:ind w:left="2727" w:hanging="180"/>
      </w:pPr>
      <w:rPr/>
    </w:lvl>
    <w:lvl w:ilvl="3">
      <w:start w:val="1"/>
      <w:numFmt w:val="decimal"/>
      <w:lvlText w:val="%4."/>
      <w:lvlJc w:val="left"/>
      <w:pPr>
        <w:ind w:left="3447" w:hanging="360"/>
      </w:pPr>
      <w:rPr/>
    </w:lvl>
    <w:lvl w:ilvl="4">
      <w:start w:val="1"/>
      <w:numFmt w:val="lowerLetter"/>
      <w:lvlText w:val="%5."/>
      <w:lvlJc w:val="left"/>
      <w:pPr>
        <w:ind w:left="4167" w:hanging="360"/>
      </w:pPr>
      <w:rPr/>
    </w:lvl>
    <w:lvl w:ilvl="5">
      <w:start w:val="1"/>
      <w:numFmt w:val="lowerRoman"/>
      <w:lvlText w:val="%6."/>
      <w:lvlJc w:val="right"/>
      <w:pPr>
        <w:ind w:left="4887" w:hanging="180"/>
      </w:pPr>
      <w:rPr/>
    </w:lvl>
    <w:lvl w:ilvl="6">
      <w:start w:val="1"/>
      <w:numFmt w:val="decimal"/>
      <w:lvlText w:val="%7."/>
      <w:lvlJc w:val="left"/>
      <w:pPr>
        <w:ind w:left="5607" w:hanging="360"/>
      </w:pPr>
      <w:rPr/>
    </w:lvl>
    <w:lvl w:ilvl="7">
      <w:start w:val="1"/>
      <w:numFmt w:val="lowerLetter"/>
      <w:lvlText w:val="%8."/>
      <w:lvlJc w:val="left"/>
      <w:pPr>
        <w:ind w:left="6327" w:hanging="360"/>
      </w:pPr>
      <w:rPr/>
    </w:lvl>
    <w:lvl w:ilvl="8">
      <w:start w:val="1"/>
      <w:numFmt w:val="lowerRoman"/>
      <w:lvlText w:val="%9."/>
      <w:lvlJc w:val="right"/>
      <w:pPr>
        <w:ind w:left="7047" w:hanging="180"/>
      </w:pPr>
      <w:rPr/>
    </w:lvl>
  </w:abstractNum>
  <w:abstractNum w:abstractNumId="3">
    <w:lvl w:ilvl="0">
      <w:start w:val="1"/>
      <w:numFmt w:val="decimal"/>
      <w:lvlText w:val="%1."/>
      <w:lvlJc w:val="left"/>
      <w:pPr>
        <w:ind w:left="360" w:hanging="360"/>
      </w:pPr>
      <w:rPr>
        <w:b w:val="1"/>
        <w:color w:val="000000"/>
      </w:rPr>
    </w:lvl>
    <w:lvl w:ilvl="1">
      <w:start w:val="1"/>
      <w:numFmt w:val="decimal"/>
      <w:lvlText w:val="%1.%2."/>
      <w:lvlJc w:val="left"/>
      <w:pPr>
        <w:ind w:left="999" w:hanging="432"/>
      </w:pPr>
      <w:rPr>
        <w:b w:val="0"/>
        <w:i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i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5"/>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4">
    <w:lvl w:ilvl="0">
      <w:start w:val="1"/>
      <w:numFmt w:val="lowerLetter"/>
      <w:lvlText w:val="%1)"/>
      <w:lvlJc w:val="left"/>
      <w:pPr>
        <w:ind w:left="1436" w:hanging="360"/>
      </w:pPr>
      <w:rPr/>
    </w:lvl>
    <w:lvl w:ilvl="1">
      <w:start w:val="1"/>
      <w:numFmt w:val="lowerLetter"/>
      <w:lvlText w:val="%2."/>
      <w:lvlJc w:val="left"/>
      <w:pPr>
        <w:ind w:left="2156" w:hanging="360"/>
      </w:pPr>
      <w:rPr/>
    </w:lvl>
    <w:lvl w:ilvl="2">
      <w:start w:val="1"/>
      <w:numFmt w:val="lowerRoman"/>
      <w:lvlText w:val="%3."/>
      <w:lvlJc w:val="right"/>
      <w:pPr>
        <w:ind w:left="2876" w:hanging="180"/>
      </w:pPr>
      <w:rPr/>
    </w:lvl>
    <w:lvl w:ilvl="3">
      <w:start w:val="1"/>
      <w:numFmt w:val="decimal"/>
      <w:lvlText w:val="%4."/>
      <w:lvlJc w:val="left"/>
      <w:pPr>
        <w:ind w:left="3596" w:hanging="360"/>
      </w:pPr>
      <w:rPr/>
    </w:lvl>
    <w:lvl w:ilvl="4">
      <w:start w:val="1"/>
      <w:numFmt w:val="lowerLetter"/>
      <w:lvlText w:val="%5."/>
      <w:lvlJc w:val="left"/>
      <w:pPr>
        <w:ind w:left="4316" w:hanging="360"/>
      </w:pPr>
      <w:rPr/>
    </w:lvl>
    <w:lvl w:ilvl="5">
      <w:start w:val="1"/>
      <w:numFmt w:val="lowerRoman"/>
      <w:lvlText w:val="%6."/>
      <w:lvlJc w:val="right"/>
      <w:pPr>
        <w:ind w:left="5036" w:hanging="180"/>
      </w:pPr>
      <w:rPr/>
    </w:lvl>
    <w:lvl w:ilvl="6">
      <w:start w:val="1"/>
      <w:numFmt w:val="decimal"/>
      <w:lvlText w:val="%7."/>
      <w:lvlJc w:val="left"/>
      <w:pPr>
        <w:ind w:left="5756" w:hanging="360"/>
      </w:pPr>
      <w:rPr/>
    </w:lvl>
    <w:lvl w:ilvl="7">
      <w:start w:val="1"/>
      <w:numFmt w:val="lowerLetter"/>
      <w:lvlText w:val="%8."/>
      <w:lvlJc w:val="left"/>
      <w:pPr>
        <w:ind w:left="6476" w:hanging="360"/>
      </w:pPr>
      <w:rPr/>
    </w:lvl>
    <w:lvl w:ilvl="8">
      <w:start w:val="1"/>
      <w:numFmt w:val="lowerRoman"/>
      <w:lvlText w:val="%9."/>
      <w:lvlJc w:val="right"/>
      <w:pPr>
        <w:ind w:left="7196" w:hanging="180"/>
      </w:pPr>
      <w:rPr/>
    </w:lvl>
  </w:abstractNum>
  <w:abstractNum w:abstractNumId="5">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paragraph" w:styleId="Normal" w:default="1">
    <w:name w:val="Normal"/>
    <w:qFormat w:val="1"/>
    <w:rsid w:val="00EA3333"/>
    <w:rPr>
      <w:rFonts w:ascii="Ecofont_Spranq_eco_Sans" w:cs="Tahoma" w:hAnsi="Ecofont_Spranq_eco_Sans"/>
      <w:sz w:val="24"/>
      <w:szCs w:val="24"/>
      <w:lang w:eastAsia="pt-BR"/>
    </w:rPr>
  </w:style>
  <w:style w:type="paragraph" w:styleId="Ttulo1">
    <w:name w:val="heading 1"/>
    <w:basedOn w:val="Normal"/>
    <w:next w:val="Normal"/>
    <w:link w:val="Ttulo1Char"/>
    <w:uiPriority w:val="9"/>
    <w:qFormat w:val="1"/>
    <w:rsid w:val="007F77AD"/>
    <w:pPr>
      <w:keepNext w:val="1"/>
      <w:keepLines w:val="1"/>
      <w:spacing w:before="480"/>
      <w:outlineLvl w:val="0"/>
    </w:pPr>
    <w:rPr>
      <w:rFonts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qFormat w:val="1"/>
    <w:rsid w:val="004B460A"/>
    <w:pPr>
      <w:keepNext w:val="1"/>
      <w:tabs>
        <w:tab w:val="left" w:pos="1701"/>
      </w:tabs>
      <w:ind w:right="-1"/>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before="40" w:line="259" w:lineRule="auto"/>
      <w:outlineLvl w:val="2"/>
    </w:pPr>
    <w:rPr>
      <w:rFonts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semiHidden w:val="1"/>
    <w:unhideWhenUsed w:val="1"/>
    <w:qFormat w:val="1"/>
    <w:rsid w:val="00A45A85"/>
    <w:pPr>
      <w:keepNext w:val="1"/>
      <w:keepLines w:val="1"/>
      <w:spacing w:before="40"/>
      <w:outlineLvl w:val="3"/>
    </w:pPr>
    <w:rPr>
      <w:rFonts w:asciiTheme="majorHAnsi" w:cstheme="majorBidi" w:eastAsiaTheme="majorEastAsia" w:hAnsiTheme="majorHAnsi"/>
      <w:i w:val="1"/>
      <w:iCs w:val="1"/>
      <w:color w:val="365f91" w:themeColor="accent1" w:themeShade="0000BF"/>
    </w:rPr>
  </w:style>
  <w:style w:type="paragraph" w:styleId="Ttulo6">
    <w:name w:val="heading 6"/>
    <w:basedOn w:val="Normal"/>
    <w:next w:val="Normal"/>
    <w:link w:val="Ttulo6Char"/>
    <w:uiPriority w:val="9"/>
    <w:semiHidden w:val="1"/>
    <w:unhideWhenUsed w:val="1"/>
    <w:qFormat w:val="1"/>
    <w:rsid w:val="00CB3192"/>
    <w:pPr>
      <w:keepNext w:val="1"/>
      <w:keepLines w:val="1"/>
      <w:spacing w:before="40" w:line="259" w:lineRule="auto"/>
      <w:outlineLvl w:val="5"/>
    </w:pPr>
    <w:rPr>
      <w:rFonts w:asciiTheme="majorHAnsi" w:cstheme="majorBidi" w:eastAsiaTheme="majorEastAsia" w:hAnsiTheme="majorHAnsi"/>
      <w:color w:val="243f60" w:themeColor="accent1" w:themeShade="00007F"/>
      <w:sz w:val="22"/>
      <w:szCs w:val="22"/>
      <w:lang w:eastAsia="en-US"/>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character" w:styleId="TextodebaloChar" w:customStyle="1">
    <w:name w:val="Texto de balão Char"/>
    <w:link w:val="Textodebalo"/>
    <w:uiPriority w:val="99"/>
    <w:qFormat w:val="1"/>
    <w:rsid w:val="003A73C1"/>
    <w:rPr>
      <w:rFonts w:ascii="Tahoma" w:cs="Tahoma" w:hAnsi="Tahoma"/>
      <w:sz w:val="16"/>
      <w:szCs w:val="16"/>
    </w:rPr>
  </w:style>
  <w:style w:type="character" w:styleId="Ttulo2Char" w:customStyle="1">
    <w:name w:val="Título 2 Char"/>
    <w:link w:val="Ttulo2"/>
    <w:qFormat w:val="1"/>
    <w:rsid w:val="004B460A"/>
    <w:rPr>
      <w:b w:val="1"/>
      <w:color w:val="000000"/>
      <w:sz w:val="24"/>
    </w:rPr>
  </w:style>
  <w:style w:type="character" w:styleId="normalchar1" w:customStyle="1">
    <w:name w:val="normal__char1"/>
    <w:qFormat w:val="1"/>
    <w:rsid w:val="008D51CC"/>
    <w:rPr>
      <w:rFonts w:ascii="Arial" w:cs="Arial" w:hAnsi="Arial"/>
      <w:strike w:val="0"/>
      <w:dstrike w:val="0"/>
      <w:sz w:val="24"/>
      <w:szCs w:val="24"/>
      <w:u w:val="none"/>
      <w:effect w:val="none"/>
    </w:rPr>
  </w:style>
  <w:style w:type="character" w:styleId="apple-style-span" w:customStyle="1">
    <w:name w:val="apple-style-span"/>
    <w:basedOn w:val="Fontepargpadro"/>
    <w:qFormat w:val="1"/>
    <w:rsid w:val="00260802"/>
  </w:style>
  <w:style w:type="character" w:styleId="Hyperlink1" w:customStyle="1">
    <w:name w:val="Hyperlink1"/>
    <w:basedOn w:val="Fontepargpadro"/>
    <w:uiPriority w:val="99"/>
    <w:unhideWhenUsed w:val="1"/>
    <w:rsid w:val="00DC41DD"/>
    <w:rPr>
      <w:color w:val="0000ff" w:themeColor="hyperlink"/>
      <w:u w:val="single"/>
    </w:rPr>
  </w:style>
  <w:style w:type="character" w:styleId="CitaoChar" w:customStyle="1">
    <w:name w:val="Citação Char"/>
    <w:link w:val="Citao"/>
    <w:qFormat w:val="1"/>
    <w:rsid w:val="00080B53"/>
    <w:rPr>
      <w:rFonts w:ascii="Arial" w:cs="Tahoma" w:eastAsia="Calibri" w:hAnsi="Arial"/>
      <w:i w:val="1"/>
      <w:iCs w:val="1"/>
      <w:color w:val="000000"/>
      <w:szCs w:val="24"/>
      <w:shd w:color="auto" w:fill="ffffcc" w:val="clear"/>
    </w:rPr>
  </w:style>
  <w:style w:type="character" w:styleId="NotaexplicativaChar" w:customStyle="1">
    <w:name w:val="Nota explicativa Char"/>
    <w:basedOn w:val="CitaoChar"/>
    <w:link w:val="Notaexplicativa"/>
    <w:qFormat w:val="1"/>
    <w:rsid w:val="00265FB6"/>
    <w:rPr>
      <w:rFonts w:ascii="Arial" w:cs="Tahoma" w:eastAsia="Calibri" w:hAnsi="Arial"/>
      <w:i w:val="1"/>
      <w:iCs w:val="1"/>
      <w:color w:val="000000"/>
      <w:szCs w:val="24"/>
      <w:shd w:color="auto" w:fill="ffffcc" w:val="clear"/>
    </w:rPr>
  </w:style>
  <w:style w:type="character" w:styleId="CabealhoChar" w:customStyle="1">
    <w:name w:val="Cabeçalho Char"/>
    <w:link w:val="Cabealho"/>
    <w:uiPriority w:val="99"/>
    <w:qFormat w:val="1"/>
    <w:rsid w:val="00CA24FB"/>
    <w:rPr>
      <w:rFonts w:ascii="Ecofont_Spranq_eco_Sans" w:cs="Tahoma" w:hAnsi="Ecofont_Spranq_eco_Sans"/>
      <w:sz w:val="24"/>
      <w:szCs w:val="24"/>
    </w:r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character" w:styleId="Refdecomentrio">
    <w:name w:val="annotation reference"/>
    <w:basedOn w:val="Fontepargpadro"/>
    <w:unhideWhenUsed w:val="1"/>
    <w:qFormat w:val="1"/>
    <w:rsid w:val="00430FDB"/>
    <w:rPr>
      <w:sz w:val="16"/>
      <w:szCs w:val="16"/>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character" w:styleId="AssuntodocomentrioChar" w:customStyle="1">
    <w:name w:val="Assunto do comentário Char"/>
    <w:basedOn w:val="TextodecomentrioChar"/>
    <w:link w:val="Assuntodocomentrio"/>
    <w:uiPriority w:val="99"/>
    <w:semiHidden w:val="1"/>
    <w:qFormat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qFormat w:val="1"/>
    <w:rsid w:val="00A45A85"/>
    <w:rPr>
      <w:rFonts w:asciiTheme="majorHAnsi" w:cstheme="majorBidi" w:eastAsiaTheme="majorEastAsia" w:hAnsiTheme="majorHAnsi"/>
      <w:i w:val="1"/>
      <w:iCs w:val="1"/>
      <w:color w:val="365f91" w:themeColor="accent1" w:themeShade="0000BF"/>
      <w:sz w:val="24"/>
      <w:szCs w:val="24"/>
      <w:lang w:eastAsia="pt-BR"/>
    </w:rPr>
  </w:style>
  <w:style w:type="character" w:styleId="TtuloChar" w:customStyle="1">
    <w:name w:val="Título Char"/>
    <w:basedOn w:val="Fontepargpadro"/>
    <w:link w:val="Ttulo"/>
    <w:qFormat w:val="1"/>
    <w:rsid w:val="007F77AD"/>
    <w:rPr>
      <w:rFonts w:asciiTheme="majorHAnsi" w:cstheme="majorBidi" w:eastAsiaTheme="majorEastAsia" w:hAnsiTheme="majorHAnsi"/>
      <w:color w:val="17365d" w:themeColor="text2" w:themeShade="0000BF"/>
      <w:spacing w:val="5"/>
      <w:kern w:val="2"/>
      <w:sz w:val="52"/>
      <w:szCs w:val="52"/>
      <w:lang w:eastAsia="pt-BR"/>
    </w:rPr>
  </w:style>
  <w:style w:type="character" w:styleId="Nivel01Char" w:customStyle="1">
    <w:name w:val="Nivel 01 Char"/>
    <w:basedOn w:val="TtuloChar"/>
    <w:link w:val="Nivel01"/>
    <w:qFormat w:val="1"/>
    <w:rsid w:val="00216690"/>
    <w:rPr>
      <w:rFonts w:ascii="Arial" w:cs="Arial" w:hAnsi="Arial" w:eastAsiaTheme="majorEastAsia"/>
      <w:b w:val="1"/>
      <w:bCs w:val="1"/>
      <w:color w:val="17365d" w:themeColor="text2" w:themeShade="0000BF"/>
      <w:spacing w:val="5"/>
      <w:kern w:val="2"/>
      <w:sz w:val="52"/>
      <w:szCs w:val="52"/>
      <w:lang w:eastAsia="pt-BR"/>
    </w:rPr>
  </w:style>
  <w:style w:type="character" w:styleId="Ttulo1Char" w:customStyle="1">
    <w:name w:val="Título 1 Char"/>
    <w:basedOn w:val="Fontepargpadro"/>
    <w:link w:val="Ttulo1"/>
    <w:uiPriority w:val="9"/>
    <w:qFormat w:val="1"/>
    <w:rsid w:val="007F77AD"/>
    <w:rPr>
      <w:rFonts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1"/>
      <w:color w:val="000000" w:themeColor="text1"/>
      <w:spacing w:val="5"/>
      <w:kern w:val="2"/>
      <w:sz w:val="52"/>
      <w:szCs w:val="52"/>
      <w:lang w:eastAsia="pt-BR"/>
    </w:rPr>
  </w:style>
  <w:style w:type="character" w:styleId="QuoteChar" w:customStyle="1">
    <w:name w:val="Quote Char"/>
    <w:basedOn w:val="Fontepargpadro"/>
    <w:link w:val="Citao1"/>
    <w:qFormat w:val="1"/>
    <w:rsid w:val="00B77761"/>
    <w:rPr>
      <w:rFonts w:ascii="Ecofont_Spranq_eco_Sans" w:cs="Tahoma" w:eastAsia="Calibri" w:hAnsi="Ecofont_Spranq_eco_Sans"/>
      <w:i w:val="1"/>
      <w:iCs w:val="1"/>
      <w:color w:val="000000"/>
      <w:shd w:color="auto" w:fill="ffffcc" w:val="clear"/>
    </w:rPr>
  </w:style>
  <w:style w:type="character" w:styleId="normaltextrun" w:customStyle="1">
    <w:name w:val="normaltextrun"/>
    <w:basedOn w:val="Fontepargpadro"/>
    <w:qFormat w:val="1"/>
    <w:rsid w:val="0053119E"/>
  </w:style>
  <w:style w:type="character" w:styleId="eop" w:customStyle="1">
    <w:name w:val="eop"/>
    <w:basedOn w:val="Fontepargpadro"/>
    <w:qFormat w:val="1"/>
    <w:rsid w:val="0053119E"/>
  </w:style>
  <w:style w:type="character" w:styleId="spellingerror" w:customStyle="1">
    <w:name w:val="spellingerror"/>
    <w:basedOn w:val="Fontepargpadro"/>
    <w:qFormat w:val="1"/>
    <w:rsid w:val="0053119E"/>
  </w:style>
  <w:style w:type="character" w:styleId="CorpodetextoChar" w:customStyle="1">
    <w:name w:val="Corpo de texto Char"/>
    <w:basedOn w:val="Fontepargpadro"/>
    <w:link w:val="Textbody"/>
    <w:uiPriority w:val="99"/>
    <w:qFormat w:val="1"/>
    <w:rsid w:val="00405763"/>
    <w:rPr>
      <w:rFonts w:eastAsia="Times New Roman"/>
      <w:sz w:val="24"/>
      <w:szCs w:val="24"/>
      <w:lang w:eastAsia="pt-BR"/>
    </w:rPr>
  </w:style>
  <w:style w:type="character" w:styleId="Nivel1Char" w:customStyle="1">
    <w:name w:val="Nivel1 Char"/>
    <w:basedOn w:val="Ttulo1Char"/>
    <w:link w:val="Nivel1"/>
    <w:qFormat w:val="1"/>
    <w:rsid w:val="001B6423"/>
    <w:rPr>
      <w:rFonts w:ascii="Arial" w:cs="Arial" w:hAnsi="Arial" w:eastAsiaTheme="majorEastAsia"/>
      <w:b w:val="1"/>
      <w:bCs w:val="0"/>
      <w:color w:val="000000"/>
      <w:sz w:val="28"/>
      <w:szCs w:val="28"/>
      <w:lang w:eastAsia="pt-BR"/>
    </w:rPr>
  </w:style>
  <w:style w:type="character" w:styleId="Nivel4Char" w:customStyle="1">
    <w:name w:val="Nivel 4 Char"/>
    <w:basedOn w:val="Fontepargpadro"/>
    <w:link w:val="Nivel4"/>
    <w:qFormat w:val="1"/>
    <w:rsid w:val="00216690"/>
    <w:rPr>
      <w:rFonts w:ascii="Arial" w:cs="Arial" w:hAnsi="Arial"/>
      <w:lang w:eastAsia="pt-BR"/>
    </w:rPr>
  </w:style>
  <w:style w:type="character" w:styleId="cp0020corpodespachochar1" w:customStyle="1">
    <w:name w:val="cp_0020corpodespacho__char1"/>
    <w:qFormat w:val="1"/>
    <w:rsid w:val="00D30A43"/>
    <w:rPr>
      <w:rFonts w:ascii="Times New Roman" w:cs="Times New Roman" w:hAnsi="Times New Roman"/>
      <w:strike w:val="0"/>
      <w:dstrike w:val="0"/>
      <w:sz w:val="26"/>
      <w:szCs w:val="26"/>
      <w:u w:val="none"/>
      <w:effect w:val="none"/>
    </w:rPr>
  </w:style>
  <w:style w:type="character" w:styleId="em0020ementachar1" w:customStyle="1">
    <w:name w:val="em_0020ementa__char1"/>
    <w:qFormat w:val="1"/>
    <w:rsid w:val="00D30A43"/>
    <w:rPr>
      <w:rFonts w:ascii="Times New Roman" w:cs="Times New Roman" w:hAnsi="Times New Roman"/>
      <w:strike w:val="0"/>
      <w:dstrike w:val="0"/>
      <w:sz w:val="28"/>
      <w:szCs w:val="28"/>
      <w:u w:val="none"/>
      <w:effect w:val="none"/>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qFormat w:val="1"/>
    <w:rsid w:val="00D30A43"/>
    <w:rPr>
      <w:i w:val="1"/>
      <w:iCs w:val="1"/>
    </w:rPr>
  </w:style>
  <w:style w:type="character" w:styleId="Manoel" w:customStyle="1">
    <w:name w:val="Manoel"/>
    <w:qFormat w:val="1"/>
    <w:rsid w:val="00D30A43"/>
    <w:rPr>
      <w:rFonts w:ascii="Arial" w:cs="Arial" w:hAnsi="Arial"/>
      <w:color w:val="7030a0"/>
      <w:sz w:val="20"/>
    </w:rPr>
  </w:style>
  <w:style w:type="character" w:styleId="GradeColorida-nfase1Char" w:customStyle="1">
    <w:name w:val="Grade Colorida - Ênfase 1 Char"/>
    <w:link w:val="GradeColorida-nfase11"/>
    <w:uiPriority w:val="29"/>
    <w:qFormat w:val="1"/>
    <w:rsid w:val="00D30A43"/>
    <w:rPr>
      <w:rFonts w:ascii="Arial" w:eastAsia="Calibri" w:hAnsi="Arial"/>
      <w:i w:val="1"/>
      <w:iCs w:val="1"/>
      <w:color w:val="000000"/>
      <w:szCs w:val="24"/>
      <w:shd w:color="auto" w:fill="ffffcc" w:val="clear"/>
    </w:rPr>
  </w:style>
  <w:style w:type="character" w:styleId="highlight" w:customStyle="1">
    <w:name w:val="highlight"/>
    <w:basedOn w:val="Fontepargpadro"/>
    <w:qFormat w:val="1"/>
    <w:rsid w:val="00D30A43"/>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qFormat w:val="1"/>
    <w:rsid w:val="00D30A43"/>
    <w:rPr>
      <w:color w:val="605e5c"/>
      <w:shd w:color="auto" w:fill="e1dfdd" w:val="clear"/>
    </w:rPr>
  </w:style>
  <w:style w:type="character" w:styleId="MenoPendente2" w:customStyle="1">
    <w:name w:val="Menção Pendente2"/>
    <w:basedOn w:val="Fontepargpadro"/>
    <w:uiPriority w:val="99"/>
    <w:semiHidden w:val="1"/>
    <w:unhideWhenUsed w:val="1"/>
    <w:qFormat w:val="1"/>
    <w:rsid w:val="0063029C"/>
    <w:rPr>
      <w:color w:val="605e5c"/>
      <w:shd w:color="auto" w:fill="e1dfdd" w:val="clear"/>
    </w:rPr>
  </w:style>
  <w:style w:type="character" w:styleId="Nivel2Char" w:customStyle="1">
    <w:name w:val="Nivel 2 Char"/>
    <w:basedOn w:val="Fontepargpadro"/>
    <w:link w:val="Nivel2"/>
    <w:qFormat w:val="1"/>
    <w:locked w:val="1"/>
    <w:rsid w:val="00216690"/>
    <w:rPr>
      <w:rFonts w:ascii="Arial" w:cs="Arial" w:hAnsi="Arial"/>
      <w:color w:val="000000"/>
      <w:lang w:eastAsia="pt-BR"/>
    </w:rPr>
  </w:style>
  <w:style w:type="character" w:styleId="Nvel2OpcionalChar" w:customStyle="1">
    <w:name w:val="Nível 2 Opcional Char"/>
    <w:basedOn w:val="Fontepargpadro"/>
    <w:link w:val="Nvel2Opcional"/>
    <w:qFormat w:val="1"/>
    <w:rsid w:val="00A831D9"/>
    <w:rPr>
      <w:rFonts w:ascii="Arial" w:cs="Arial" w:eastAsia="Times New Roman" w:hAnsi="Arial"/>
      <w:i w:val="1"/>
      <w:color w:val="ff0000"/>
      <w:lang w:eastAsia="pt-BR"/>
    </w:rPr>
  </w:style>
  <w:style w:type="character" w:styleId="Nvel3OpcionalChar" w:customStyle="1">
    <w:name w:val="Nível 3 Opcional Char"/>
    <w:basedOn w:val="Fontepargpadro"/>
    <w:link w:val="Nvel3Opcional"/>
    <w:qFormat w:val="1"/>
    <w:rsid w:val="00A831D9"/>
    <w:rPr>
      <w:rFonts w:ascii="Arial" w:cs="Arial" w:eastAsia="Times New Roman" w:hAnsi="Arial"/>
      <w:i w:val="1"/>
      <w:iCs w:val="1"/>
      <w:color w:val="ff0000"/>
      <w:lang w:eastAsia="pt-BR"/>
    </w:rPr>
  </w:style>
  <w:style w:type="character" w:styleId="TextodoEspaoReservado">
    <w:name w:val="Placeholder Text"/>
    <w:basedOn w:val="Fontepargpadro"/>
    <w:uiPriority w:val="67"/>
    <w:semiHidden w:val="1"/>
    <w:qFormat w:val="1"/>
    <w:rsid w:val="0029332D"/>
    <w:rPr>
      <w:color w:val="808080"/>
    </w:rPr>
  </w:style>
  <w:style w:type="character" w:styleId="PargrafodaListaChar" w:customStyle="1">
    <w:name w:val="Parágrafo da Lista Char"/>
    <w:basedOn w:val="Fontepargpadro"/>
    <w:link w:val="PargrafodaLista"/>
    <w:uiPriority w:val="34"/>
    <w:qFormat w:val="1"/>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qFormat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qFormat w:val="1"/>
    <w:rsid w:val="00CB3192"/>
    <w:rPr>
      <w:rFonts w:asciiTheme="majorHAnsi" w:cstheme="majorBidi" w:eastAsiaTheme="majorEastAsia" w:hAnsiTheme="majorHAnsi"/>
      <w:color w:val="243f60" w:themeColor="accent1" w:themeShade="00007F"/>
      <w:sz w:val="22"/>
      <w:szCs w:val="22"/>
    </w:rPr>
  </w:style>
  <w:style w:type="character" w:styleId="markedcontent" w:customStyle="1">
    <w:name w:val="markedcontent"/>
    <w:basedOn w:val="Fontepargpadro"/>
    <w:qFormat w:val="1"/>
    <w:rsid w:val="00CB3192"/>
  </w:style>
  <w:style w:type="character" w:styleId="MenoPendente3" w:customStyle="1">
    <w:name w:val="Menção Pendente3"/>
    <w:basedOn w:val="Fontepargpadro"/>
    <w:uiPriority w:val="99"/>
    <w:semiHidden w:val="1"/>
    <w:unhideWhenUsed w:val="1"/>
    <w:qFormat w:val="1"/>
    <w:rsid w:val="00CB3192"/>
    <w:rPr>
      <w:color w:val="605e5c"/>
      <w:shd w:color="auto" w:fill="e1dfdd" w:val="clear"/>
    </w:rPr>
  </w:style>
  <w:style w:type="character" w:styleId="MenoPendente4" w:customStyle="1">
    <w:name w:val="Menção Pendente4"/>
    <w:basedOn w:val="Fontepargpadro"/>
    <w:uiPriority w:val="99"/>
    <w:semiHidden w:val="1"/>
    <w:unhideWhenUsed w:val="1"/>
    <w:qFormat w:val="1"/>
    <w:rsid w:val="00CB3192"/>
    <w:rPr>
      <w:color w:val="605e5c"/>
      <w:shd w:color="auto" w:fill="e1dfdd" w:val="clear"/>
    </w:rPr>
  </w:style>
  <w:style w:type="character" w:styleId="ouChar" w:customStyle="1">
    <w:name w:val="ou Char"/>
    <w:basedOn w:val="PargrafodaListaChar"/>
    <w:link w:val="ou"/>
    <w:qFormat w:val="1"/>
    <w:rsid w:val="00D14643"/>
    <w:rPr>
      <w:rFonts w:ascii="Arial" w:cs="Arial" w:hAnsi="Arial" w:eastAsiaTheme="minorHAnsi"/>
      <w:b w:val="1"/>
      <w:bCs w:val="1"/>
      <w:i w:val="1"/>
      <w:iCs w:val="1"/>
      <w:color w:val="ff0000"/>
      <w:sz w:val="24"/>
      <w:szCs w:val="24"/>
      <w:u w:val="single"/>
      <w:lang w:eastAsia="pt-BR"/>
    </w:rPr>
  </w:style>
  <w:style w:type="character" w:styleId="Nvel2-RedChar" w:customStyle="1">
    <w:name w:val="Nível 2 -Red Char"/>
    <w:basedOn w:val="Nivel2Char"/>
    <w:link w:val="Nvel2-Red"/>
    <w:qFormat w:val="1"/>
    <w:rsid w:val="00F83142"/>
    <w:rPr>
      <w:rFonts w:ascii="Arial" w:cs="Arial" w:hAnsi="Arial"/>
      <w:i w:val="1"/>
      <w:iCs w:val="1"/>
      <w:color w:val="ff0000"/>
      <w:lang w:eastAsia="pt-BR"/>
    </w:rPr>
  </w:style>
  <w:style w:type="character" w:styleId="Nivel3Char" w:customStyle="1">
    <w:name w:val="Nivel 3 Char"/>
    <w:basedOn w:val="Fontepargpadro"/>
    <w:link w:val="Nivel3"/>
    <w:qFormat w:val="1"/>
    <w:rsid w:val="00216690"/>
    <w:rPr>
      <w:rFonts w:ascii="Arial" w:cs="Arial" w:hAnsi="Arial"/>
      <w:color w:val="000000"/>
      <w:lang w:eastAsia="pt-BR"/>
    </w:rPr>
  </w:style>
  <w:style w:type="character" w:styleId="Nvel3-RChar" w:customStyle="1">
    <w:name w:val="Nível 3-R Char"/>
    <w:basedOn w:val="Nivel3Char"/>
    <w:link w:val="Nvel3-R"/>
    <w:qFormat w:val="1"/>
    <w:rsid w:val="00216690"/>
    <w:rPr>
      <w:rFonts w:ascii="Arial" w:cs="Arial" w:hAnsi="Arial"/>
      <w:i w:val="1"/>
      <w:iCs w:val="1"/>
      <w:color w:val="ff0000"/>
      <w:lang w:eastAsia="pt-BR"/>
    </w:rPr>
  </w:style>
  <w:style w:type="character" w:styleId="Nvel4-RChar" w:customStyle="1">
    <w:name w:val="Nível 4-R Char"/>
    <w:basedOn w:val="Nivel4Char"/>
    <w:link w:val="Nvel4-R"/>
    <w:qFormat w:val="1"/>
    <w:rsid w:val="00216690"/>
    <w:rPr>
      <w:rFonts w:ascii="Arial" w:cs="Arial" w:hAnsi="Arial"/>
      <w:i w:val="1"/>
      <w:iCs w:val="1"/>
      <w:color w:val="ff0000"/>
      <w:lang w:eastAsia="pt-BR"/>
    </w:rPr>
  </w:style>
  <w:style w:type="character" w:styleId="Nvel1-SemNumChar" w:customStyle="1">
    <w:name w:val="Nível 1-Sem Num Char"/>
    <w:basedOn w:val="Nivel01Char"/>
    <w:link w:val="Nvel1-SemNum"/>
    <w:qFormat w:val="1"/>
    <w:rsid w:val="00216690"/>
    <w:rPr>
      <w:rFonts w:ascii="Arial" w:cs="Arial" w:hAnsi="Arial" w:eastAsiaTheme="majorEastAsia"/>
      <w:b w:val="1"/>
      <w:bCs w:val="1"/>
      <w:color w:val="ff0000"/>
      <w:spacing w:val="5"/>
      <w:kern w:val="2"/>
      <w:sz w:val="52"/>
      <w:szCs w:val="52"/>
      <w:lang w:eastAsia="pt-BR"/>
    </w:rPr>
  </w:style>
  <w:style w:type="character" w:styleId="PrembuloChar" w:customStyle="1">
    <w:name w:val="Preâmbulo Char"/>
    <w:basedOn w:val="Fontepargpadro"/>
    <w:link w:val="Prembulo"/>
    <w:qFormat w:val="1"/>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qFormat w:val="1"/>
    <w:rsid w:val="00E27AEB"/>
    <w:rPr>
      <w:color w:val="605e5c"/>
      <w:shd w:color="auto" w:fill="e1dfdd" w:val="clear"/>
    </w:rPr>
  </w:style>
  <w:style w:type="character" w:styleId="TextodenotaderodapChar" w:customStyle="1">
    <w:name w:val="Texto de nota de rodapé Char"/>
    <w:basedOn w:val="Fontepargpadro"/>
    <w:link w:val="Textodenotaderodap"/>
    <w:semiHidden w:val="1"/>
    <w:qFormat w:val="1"/>
    <w:rsid w:val="002E5082"/>
    <w:rPr>
      <w:rFonts w:ascii="Ecofont_Spranq_eco_Sans" w:cs="Tahoma" w:hAnsi="Ecofont_Spranq_eco_Sans"/>
      <w:lang w:eastAsia="pt-BR"/>
    </w:rPr>
  </w:style>
  <w:style w:type="character" w:styleId="Refdenotaderodap">
    <w:name w:val="footnote reference"/>
    <w:rPr>
      <w:vertAlign w:val="superscript"/>
    </w:rPr>
  </w:style>
  <w:style w:type="character" w:styleId="FootnoteCharacters" w:customStyle="1">
    <w:name w:val="Footnote Characters"/>
    <w:basedOn w:val="Fontepargpadro"/>
    <w:semiHidden w:val="1"/>
    <w:unhideWhenUsed w:val="1"/>
    <w:qFormat w:val="1"/>
    <w:rsid w:val="002E5082"/>
    <w:rPr>
      <w:vertAlign w:val="superscript"/>
    </w:rPr>
  </w:style>
  <w:style w:type="paragraph" w:styleId="Ttulo">
    <w:name w:val="Title"/>
    <w:basedOn w:val="Normal"/>
    <w:next w:val="Corpodetexto"/>
    <w:link w:val="TtuloChar"/>
    <w:qFormat w:val="1"/>
    <w:rsid w:val="007F77AD"/>
    <w:pPr>
      <w:pBdr>
        <w:bottom w:color="4f81bd" w:space="4" w:sz="8" w:val="single"/>
      </w:pBdr>
      <w:spacing w:after="300"/>
      <w:contextualSpacing w:val="1"/>
    </w:pPr>
    <w:rPr>
      <w:rFonts w:asciiTheme="majorHAnsi" w:cstheme="majorBidi" w:eastAsiaTheme="majorEastAsia" w:hAnsiTheme="majorHAnsi"/>
      <w:color w:val="17365d" w:themeColor="text2" w:themeShade="0000BF"/>
      <w:spacing w:val="5"/>
      <w:kern w:val="2"/>
      <w:sz w:val="52"/>
      <w:szCs w:val="52"/>
    </w:rPr>
  </w:style>
  <w:style w:type="paragraph" w:styleId="Corpodetexto">
    <w:name w:val="Body Text"/>
    <w:basedOn w:val="Normal"/>
    <w:uiPriority w:val="99"/>
    <w:unhideWhenUsed w:val="1"/>
    <w:rsid w:val="00D30A43"/>
    <w:pPr>
      <w:spacing w:afterAutospacing="1" w:beforeAutospacing="1"/>
    </w:pPr>
    <w:rPr>
      <w:rFonts w:ascii="Times New Roman" w:cs="Times New Roman" w:eastAsia="Times New Roman" w:hAnsi="Times New Roman"/>
    </w:rPr>
  </w:style>
  <w:style w:type="paragraph" w:styleId="Lista">
    <w:name w:val="List"/>
    <w:basedOn w:val="Corpodetexto"/>
    <w:rPr>
      <w:rFonts w:cs="Arial"/>
    </w:rPr>
  </w:style>
  <w:style w:type="paragraph" w:styleId="Legenda">
    <w:name w:val="caption"/>
    <w:basedOn w:val="Normal"/>
    <w:qFormat w:val="1"/>
    <w:pPr>
      <w:suppressLineNumbers w:val="1"/>
      <w:spacing w:after="120" w:before="120"/>
    </w:pPr>
    <w:rPr>
      <w:rFonts w:cs="Arial"/>
      <w:i w:val="1"/>
      <w:iCs w:val="1"/>
    </w:rPr>
  </w:style>
  <w:style w:type="paragraph" w:styleId="ndice" w:customStyle="1">
    <w:name w:val="Índice"/>
    <w:basedOn w:val="Normal"/>
    <w:qFormat w:val="1"/>
    <w:pPr>
      <w:suppressLineNumbers w:val="1"/>
    </w:pPr>
    <w:rPr>
      <w:rFonts w:cs="Arial"/>
      <w:lang/>
    </w:rPr>
  </w:style>
  <w:style w:type="paragraph" w:styleId="PargrafodaLista">
    <w:name w:val="List Paragraph"/>
    <w:basedOn w:val="Normal"/>
    <w:link w:val="PargrafodaListaChar"/>
    <w:uiPriority w:val="34"/>
    <w:qFormat w:val="1"/>
    <w:rsid w:val="004773FC"/>
    <w:pPr>
      <w:ind w:left="720"/>
      <w:contextualSpacing w:val="1"/>
    </w:pPr>
  </w:style>
  <w:style w:type="paragraph" w:styleId="NormalWeb">
    <w:name w:val="Normal (Web)"/>
    <w:basedOn w:val="Normal"/>
    <w:uiPriority w:val="99"/>
    <w:qFormat w:val="1"/>
    <w:rsid w:val="006B156A"/>
    <w:pPr>
      <w:spacing w:afterAutospacing="1" w:beforeAutospacing="1"/>
    </w:pPr>
    <w:rPr>
      <w:rFonts w:ascii="Times New Roman" w:cs="Times New Roman" w:hAnsi="Times New Roman"/>
    </w:rPr>
  </w:style>
  <w:style w:type="paragraph" w:styleId="Textodebalo">
    <w:name w:val="Balloon Text"/>
    <w:basedOn w:val="Normal"/>
    <w:link w:val="TextodebaloChar"/>
    <w:uiPriority w:val="99"/>
    <w:qFormat w:val="1"/>
    <w:rsid w:val="003A73C1"/>
    <w:rPr>
      <w:rFonts w:ascii="Tahoma" w:hAnsi="Tahoma"/>
      <w:sz w:val="16"/>
      <w:szCs w:val="16"/>
    </w:rPr>
  </w:style>
  <w:style w:type="paragraph" w:styleId="Nvel2" w:customStyle="1">
    <w:name w:val="Nível 2"/>
    <w:basedOn w:val="Normal"/>
    <w:next w:val="Normal"/>
    <w:qFormat w:val="1"/>
    <w:rsid w:val="00D30A43"/>
    <w:pPr>
      <w:spacing w:after="120"/>
      <w:jc w:val="both"/>
    </w:pPr>
    <w:rPr>
      <w:rFonts w:ascii="Arial" w:cs="Times New Roman" w:hAnsi="Arial"/>
      <w:b w:val="1"/>
      <w:szCs w:val="20"/>
    </w:rPr>
  </w:style>
  <w:style w:type="paragraph" w:styleId="Citao">
    <w:name w:val="Quote"/>
    <w:basedOn w:val="Normal"/>
    <w:next w:val="Normal"/>
    <w:link w:val="Citao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paragraph" w:styleId="Commarcadores5">
    <w:name w:val="List Bullet 5"/>
    <w:basedOn w:val="Normal"/>
    <w:qFormat w:val="1"/>
    <w:rsid w:val="001A3A05"/>
    <w:pPr>
      <w:numPr>
        <w:numId w:val="2"/>
      </w:numPr>
      <w:contextualSpacing w:val="1"/>
    </w:pPr>
  </w:style>
  <w:style w:type="paragraph" w:styleId="Notaexplicativa" w:customStyle="1">
    <w:name w:val="Nota explicativa"/>
    <w:basedOn w:val="Citao"/>
    <w:link w:val="NotaexplicativaChar"/>
    <w:qFormat w:val="1"/>
    <w:rsid w:val="00265FB6"/>
    <w:rPr>
      <w:szCs w:val="20"/>
    </w:rPr>
  </w:style>
  <w:style w:type="paragraph" w:styleId="CabealhoeRodap" w:customStyle="1">
    <w:name w:val="Cabeçalho e Rodapé"/>
    <w:basedOn w:val="Normal"/>
    <w:qFormat w:val="1"/>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uiPriority w:val="99"/>
    <w:rsid w:val="00CA24FB"/>
    <w:pPr>
      <w:tabs>
        <w:tab w:val="center" w:pos="4252"/>
        <w:tab w:val="right" w:pos="8504"/>
      </w:tabs>
    </w:pPr>
  </w:style>
  <w:style w:type="paragraph" w:styleId="Textodecomentrio">
    <w:name w:val="annotation text"/>
    <w:basedOn w:val="Normal"/>
    <w:link w:val="TextodecomentrioChar"/>
    <w:uiPriority w:val="99"/>
    <w:unhideWhenUsed w:val="1"/>
    <w:qFormat w:val="1"/>
    <w:rsid w:val="00D30A43"/>
    <w:rPr>
      <w:sz w:val="20"/>
      <w:szCs w:val="20"/>
    </w:rPr>
  </w:style>
  <w:style w:type="paragraph" w:styleId="Assuntodocomentrio">
    <w:name w:val="annotation subject"/>
    <w:basedOn w:val="Textodecomentrio"/>
    <w:next w:val="Textodecomentrio"/>
    <w:link w:val="AssuntodocomentrioChar"/>
    <w:uiPriority w:val="99"/>
    <w:semiHidden w:val="1"/>
    <w:unhideWhenUsed w:val="1"/>
    <w:qFormat w:val="1"/>
    <w:rsid w:val="00430FDB"/>
    <w:rPr>
      <w:b w:val="1"/>
      <w:bCs w:val="1"/>
    </w:rPr>
  </w:style>
  <w:style w:type="paragraph" w:styleId="Nivel01" w:customStyle="1">
    <w:name w:val="Nivel 01"/>
    <w:basedOn w:val="Ttulo1"/>
    <w:next w:val="Normal"/>
    <w:link w:val="Nivel01Char"/>
    <w:qFormat w:val="1"/>
    <w:rsid w:val="00216690"/>
    <w:pPr>
      <w:numPr>
        <w:numId w:val="1"/>
      </w:numPr>
      <w:tabs>
        <w:tab w:val="left" w:pos="567"/>
      </w:tabs>
      <w:spacing w:before="240"/>
      <w:ind w:left="0" w:firstLine="0"/>
      <w:jc w:val="both"/>
    </w:pPr>
    <w:rPr>
      <w:rFonts w:ascii="Arial" w:cs="Arial" w:hAnsi="Arial"/>
      <w:color w:val="auto"/>
      <w:sz w:val="20"/>
      <w:szCs w:val="20"/>
    </w:rPr>
  </w:style>
  <w:style w:type="paragraph" w:styleId="Nivel01Titulo" w:customStyle="1">
    <w:name w:val="Nivel_01_Titulo"/>
    <w:basedOn w:val="Nivel01"/>
    <w:link w:val="Nivel01TituloChar"/>
    <w:qFormat w:val="1"/>
    <w:rsid w:val="00E967EA"/>
    <w:pPr>
      <w:jc w:val="left"/>
    </w:pPr>
    <w:rPr>
      <w:rFonts w:cstheme="majorBidi"/>
      <w:color w:val="000000" w:themeColor="text1"/>
      <w:spacing w:val="5"/>
      <w:kern w:val="2"/>
      <w:sz w:val="52"/>
      <w:szCs w:val="52"/>
    </w:rPr>
  </w:style>
  <w:style w:type="paragraph" w:styleId="PADRO" w:customStyle="1">
    <w:name w:val="PADRÃO"/>
    <w:qFormat w:val="1"/>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paragraph" w:styleId="Citao1" w:customStyle="1">
    <w:name w:val="Citação1"/>
    <w:basedOn w:val="Normal"/>
    <w:next w:val="Normal"/>
    <w:link w:val="QuoteChar"/>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qFormat w:val="1"/>
    <w:rsid w:val="00D30A43"/>
    <w:pPr>
      <w:spacing w:afterAutospacing="1" w:beforeAutospacing="1"/>
    </w:pPr>
    <w:rPr>
      <w:rFonts w:ascii="Times New Roman" w:cs="Times New Roman" w:eastAsia="Times New Roman" w:hAnsi="Times New Roman"/>
    </w:rPr>
  </w:style>
  <w:style w:type="paragraph" w:styleId="Nivel1" w:customStyle="1">
    <w:name w:val="Nivel1"/>
    <w:basedOn w:val="Ttulo1"/>
    <w:link w:val="Nivel1Char"/>
    <w:qFormat w:val="1"/>
    <w:rsid w:val="00D30A43"/>
    <w:pPr>
      <w:spacing w:line="276" w:lineRule="auto"/>
      <w:ind w:left="357" w:hanging="357"/>
      <w:jc w:val="both"/>
    </w:pPr>
    <w:rPr>
      <w:rFonts w:ascii="Arial" w:cs="Arial" w:hAnsi="Arial"/>
      <w:bCs w:val="0"/>
      <w:color w:val="000000"/>
    </w:rPr>
  </w:style>
  <w:style w:type="paragraph" w:styleId="PargrafodaLista1" w:customStyle="1">
    <w:name w:val="Parágrafo da Lista1"/>
    <w:basedOn w:val="Normal"/>
    <w:qFormat w:val="1"/>
    <w:rsid w:val="00D30A43"/>
    <w:pPr>
      <w:ind w:left="720"/>
    </w:pPr>
    <w:rPr>
      <w:rFonts w:cs="Ecofont_Spranq_eco_Sans" w:eastAsia="Times New Roman"/>
    </w:rPr>
  </w:style>
  <w:style w:type="paragraph" w:styleId="Nivel2" w:customStyle="1">
    <w:name w:val="Nivel 2"/>
    <w:basedOn w:val="Normal"/>
    <w:link w:val="Nivel2Char"/>
    <w:qFormat w:val="1"/>
    <w:rsid w:val="00216690"/>
    <w:pPr>
      <w:numPr>
        <w:ilvl w:val="1"/>
        <w:numId w:val="1"/>
      </w:numPr>
      <w:spacing w:after="120" w:before="120" w:line="276" w:lineRule="auto"/>
      <w:ind w:left="0" w:firstLine="0"/>
      <w:jc w:val="both"/>
    </w:pPr>
    <w:rPr>
      <w:rFonts w:ascii="Arial" w:cs="Arial" w:hAnsi="Arial"/>
      <w:color w:val="000000"/>
      <w:sz w:val="20"/>
      <w:szCs w:val="20"/>
    </w:rPr>
  </w:style>
  <w:style w:type="paragraph" w:styleId="Nivel10" w:customStyle="1">
    <w:name w:val="Nivel 1"/>
    <w:basedOn w:val="Nivel2"/>
    <w:next w:val="Nivel2"/>
    <w:qFormat w:val="1"/>
    <w:rsid w:val="003629E4"/>
    <w:pPr>
      <w:numPr>
        <w:ilvl w:val="0"/>
        <w:numId w:val="0"/>
      </w:numPr>
      <w:ind w:left="360" w:hanging="360"/>
    </w:pPr>
    <w:rPr>
      <w:b w:val="1"/>
    </w:rPr>
  </w:style>
  <w:style w:type="paragraph" w:styleId="Nivel3" w:customStyle="1">
    <w:name w:val="Nivel 3"/>
    <w:basedOn w:val="Normal"/>
    <w:link w:val="Nivel3Char"/>
    <w:qFormat w:val="1"/>
    <w:rsid w:val="00216690"/>
    <w:pPr>
      <w:numPr>
        <w:ilvl w:val="2"/>
        <w:numId w:val="1"/>
      </w:numPr>
      <w:spacing w:after="120" w:before="120" w:line="276" w:lineRule="auto"/>
      <w:ind w:left="284" w:firstLine="0"/>
      <w:jc w:val="both"/>
    </w:pPr>
    <w:rPr>
      <w:rFonts w:ascii="Arial" w:cs="Arial" w:hAnsi="Arial"/>
      <w:color w:val="000000"/>
      <w:sz w:val="20"/>
      <w:szCs w:val="20"/>
    </w:rPr>
  </w:style>
  <w:style w:type="paragraph" w:styleId="Nivel4" w:customStyle="1">
    <w:name w:val="Nivel 4"/>
    <w:basedOn w:val="Nivel3"/>
    <w:link w:val="Nivel4Char"/>
    <w:qFormat w:val="1"/>
    <w:rsid w:val="00216690"/>
    <w:pPr>
      <w:ind w:left="567"/>
    </w:pPr>
    <w:rPr>
      <w:color w:val="auto"/>
    </w:rPr>
  </w:style>
  <w:style w:type="paragraph" w:styleId="Nivel5" w:customStyle="1">
    <w:name w:val="Nivel 5"/>
    <w:basedOn w:val="Nivel4"/>
    <w:qFormat w:val="1"/>
    <w:rsid w:val="007B1E53"/>
    <w:pPr>
      <w:ind w:left="1276"/>
    </w:pPr>
  </w:style>
  <w:style w:type="paragraph" w:styleId="textbody0" w:customStyle="1">
    <w:name w:val="textbody"/>
    <w:basedOn w:val="Normal"/>
    <w:qFormat w:val="1"/>
    <w:rsid w:val="00D30A43"/>
    <w:pPr>
      <w:spacing w:afterAutospacing="1" w:beforeAutospacing="1"/>
    </w:pPr>
    <w:rPr>
      <w:rFonts w:ascii="Times New Roman" w:cs="Times New Roman" w:eastAsia="Times New Roman" w:hAnsi="Times New Roman"/>
    </w:rPr>
  </w:style>
  <w:style w:type="paragraph" w:styleId="em0020ementa" w:customStyle="1">
    <w:name w:val="em_0020ementa"/>
    <w:basedOn w:val="Normal"/>
    <w:qFormat w:val="1"/>
    <w:rsid w:val="00D30A43"/>
    <w:pPr>
      <w:ind w:left="4160"/>
      <w:jc w:val="both"/>
    </w:pPr>
    <w:rPr>
      <w:rFonts w:ascii="Times New Roman" w:cs="Times New Roman" w:eastAsia="Times New Roman" w:hAnsi="Times New Roman"/>
      <w:sz w:val="28"/>
      <w:szCs w:val="28"/>
    </w:rPr>
  </w:style>
  <w:style w:type="paragraph" w:styleId="Reviso">
    <w:name w:val="Revision"/>
    <w:uiPriority w:val="99"/>
    <w:semiHidden w:val="1"/>
    <w:qFormat w:val="1"/>
    <w:rsid w:val="00D30A43"/>
    <w:rPr>
      <w:rFonts w:ascii="Ecofont_Spranq_eco_Sans" w:cs="Tahoma" w:eastAsia="Times New Roman" w:hAnsi="Ecofont_Spranq_eco_Sans"/>
      <w:sz w:val="24"/>
      <w:szCs w:val="24"/>
      <w:lang w:eastAsia="pt-BR"/>
    </w:rPr>
  </w:style>
  <w:style w:type="paragraph" w:styleId="texto1" w:customStyle="1">
    <w:name w:val="texto1"/>
    <w:basedOn w:val="Normal"/>
    <w:qFormat w:val="1"/>
    <w:rsid w:val="00D30A43"/>
    <w:pPr>
      <w:spacing w:afterAutospacing="1"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qFormat w:val="1"/>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paragraph" w:styleId="xwestern" w:customStyle="1">
    <w:name w:val="x_western"/>
    <w:basedOn w:val="Normal"/>
    <w:qFormat w:val="1"/>
    <w:rsid w:val="00D30A43"/>
    <w:pPr>
      <w:spacing w:afterAutospacing="1" w:beforeAutospacing="1"/>
    </w:pPr>
    <w:rPr>
      <w:rFonts w:ascii="Times New Roman" w:cs="Times New Roman" w:eastAsia="Times New Roman" w:hAnsi="Times New Roman"/>
    </w:rPr>
  </w:style>
  <w:style w:type="paragraph" w:styleId="TCU-Ac-item9-0" w:customStyle="1">
    <w:name w:val="TCU - Ac - item 9 - §§_0"/>
    <w:basedOn w:val="Normal"/>
    <w:qFormat w:val="1"/>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qFormat w:val="1"/>
    <w:rsid w:val="00D30A43"/>
    <w:rPr>
      <w:rFonts w:eastAsia="Times New Roman"/>
      <w:sz w:val="24"/>
      <w:szCs w:val="22"/>
    </w:rPr>
  </w:style>
  <w:style w:type="paragraph" w:styleId="tcu-ac-item9-1linha" w:customStyle="1">
    <w:name w:val="tcu_-__ac_-_item_9_-_1ª_linha"/>
    <w:basedOn w:val="Normal"/>
    <w:qFormat w:val="1"/>
    <w:rsid w:val="00D30A43"/>
    <w:pPr>
      <w:spacing w:afterAutospacing="1"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qFormat w:val="1"/>
    <w:rsid w:val="00D30A43"/>
    <w:pPr>
      <w:spacing w:afterAutospacing="1" w:beforeAutospacing="1"/>
    </w:pPr>
    <w:rPr>
      <w:rFonts w:ascii="Times New Roman" w:cs="Times New Roman" w:eastAsia="Times New Roman" w:hAnsi="Times New Roman"/>
    </w:rPr>
  </w:style>
  <w:style w:type="paragraph" w:styleId="textojustificado" w:customStyle="1">
    <w:name w:val="texto_justificado"/>
    <w:basedOn w:val="Normal"/>
    <w:qFormat w:val="1"/>
    <w:rsid w:val="00D30A43"/>
    <w:pPr>
      <w:spacing w:afterAutospacing="1" w:beforeAutospacing="1"/>
    </w:pPr>
    <w:rPr>
      <w:rFonts w:ascii="Times New Roman" w:cs="Times New Roman" w:eastAsia="Times New Roman" w:hAnsi="Times New Roman"/>
    </w:rPr>
  </w:style>
  <w:style w:type="paragraph" w:styleId="Nvel2Opcional" w:customStyle="1">
    <w:name w:val="Nível 2 Opcional"/>
    <w:basedOn w:val="Nivel2"/>
    <w:link w:val="Nvel2OpcionalChar"/>
    <w:qFormat w:val="1"/>
    <w:rsid w:val="00A831D9"/>
    <w:pPr>
      <w:numPr>
        <w:ilvl w:val="0"/>
        <w:numId w:val="0"/>
      </w:numPr>
      <w:ind w:left="432" w:hanging="432"/>
    </w:pPr>
    <w:rPr>
      <w:rFonts w:eastAsia="Times New Roman"/>
      <w:i w:val="1"/>
      <w:color w:val="ff0000"/>
    </w:rPr>
  </w:style>
  <w:style w:type="paragraph" w:styleId="Nvel3Opcional" w:customStyle="1">
    <w:name w:val="Nível 3 Opcional"/>
    <w:basedOn w:val="Nivel3"/>
    <w:link w:val="Nvel3OpcionalChar"/>
    <w:qFormat w:val="1"/>
    <w:rsid w:val="00A831D9"/>
    <w:pPr>
      <w:numPr>
        <w:ilvl w:val="0"/>
        <w:numId w:val="0"/>
      </w:numPr>
      <w:ind w:left="1072" w:hanging="504"/>
    </w:pPr>
    <w:rPr>
      <w:rFonts w:eastAsia="Times New Roman"/>
      <w:i w:val="1"/>
      <w:iCs w:val="1"/>
      <w:color w:val="ff0000"/>
    </w:rPr>
  </w:style>
  <w:style w:type="paragraph" w:styleId="SombreamentoMdio1-nfase31" w:customStyle="1">
    <w:name w:val="Sombreamento Médio 1 - Ênfase 31"/>
    <w:basedOn w:val="Normal"/>
    <w:next w:val="Normal"/>
    <w:qFormat w:val="1"/>
    <w:rsid w:val="00CB3192"/>
    <w:pPr>
      <w:pBdr>
        <w:top w:color="000080" w:space="1" w:sz="4" w:val="single"/>
        <w:left w:color="000080" w:space="4" w:sz="4" w:val="single"/>
        <w:bottom w:color="000080" w:space="1" w:sz="4" w:val="single"/>
        <w:right w:color="000080" w:space="4" w:sz="4" w:val="single"/>
      </w:pBdr>
      <w:shd w:color="auto" w:fill="ffffcc" w:val="clear"/>
      <w:spacing w:before="120"/>
      <w:jc w:val="both"/>
    </w:pPr>
    <w:rPr>
      <w:rFonts w:eastAsia="Calibri"/>
      <w:i w:val="1"/>
      <w:iCs w:val="1"/>
      <w:color w:val="000000"/>
      <w:sz w:val="20"/>
      <w:lang w:eastAsia="zh-CN"/>
    </w:rPr>
  </w:style>
  <w:style w:type="paragraph" w:styleId="corpo" w:customStyle="1">
    <w:name w:val="corpo"/>
    <w:basedOn w:val="Normal"/>
    <w:qFormat w:val="1"/>
    <w:rsid w:val="00CB3192"/>
    <w:pPr>
      <w:spacing w:afterAutospacing="1" w:beforeAutospacing="1"/>
    </w:pPr>
    <w:rPr>
      <w:rFonts w:ascii="Times New Roman" w:cs="Times New Roman" w:eastAsia="Times New Roman" w:hAnsi="Times New Roman"/>
    </w:rPr>
  </w:style>
  <w:style w:type="paragraph" w:styleId="itemnivel2" w:customStyle="1">
    <w:name w:val="item_nivel2"/>
    <w:basedOn w:val="Normal"/>
    <w:qFormat w:val="1"/>
    <w:rsid w:val="00CB3192"/>
    <w:pPr>
      <w:spacing w:afterAutospacing="1" w:beforeAutospacing="1"/>
    </w:pPr>
    <w:rPr>
      <w:rFonts w:ascii="Times New Roman" w:cs="Times New Roman" w:eastAsia="Times New Roman" w:hAnsi="Times New Roman"/>
    </w:rPr>
  </w:style>
  <w:style w:type="paragraph" w:styleId="itemnivel1" w:customStyle="1">
    <w:name w:val="item_nivel1"/>
    <w:basedOn w:val="Normal"/>
    <w:qFormat w:val="1"/>
    <w:rsid w:val="00CB3192"/>
    <w:pPr>
      <w:spacing w:afterAutospacing="1" w:beforeAutospacing="1"/>
    </w:pPr>
    <w:rPr>
      <w:rFonts w:ascii="Times New Roman" w:cs="Times New Roman" w:eastAsia="Times New Roman" w:hAnsi="Times New Roman"/>
    </w:rPr>
  </w:style>
  <w:style w:type="paragraph" w:styleId="itemalinealetra" w:customStyle="1">
    <w:name w:val="item_alinea_letra"/>
    <w:basedOn w:val="Normal"/>
    <w:qFormat w:val="1"/>
    <w:rsid w:val="00CB3192"/>
    <w:pPr>
      <w:spacing w:afterAutospacing="1" w:beforeAutospacing="1"/>
    </w:pPr>
    <w:rPr>
      <w:rFonts w:ascii="Times New Roman" w:cs="Times New Roman" w:eastAsia="Times New Roman" w:hAnsi="Times New Roman"/>
    </w:rPr>
  </w:style>
  <w:style w:type="paragraph" w:styleId="Standard" w:customStyle="1">
    <w:name w:val="Standard"/>
    <w:qFormat w:val="1"/>
    <w:rsid w:val="00CB3192"/>
    <w:rPr>
      <w:rFonts w:ascii="Liberation Serif" w:cs="Lucida Sans" w:eastAsia="NSimSun" w:hAnsi="Liberation Serif"/>
      <w:kern w:val="2"/>
      <w:sz w:val="24"/>
      <w:szCs w:val="24"/>
      <w:lang w:bidi="hi-IN" w:eastAsia="zh-CN"/>
    </w:rPr>
  </w:style>
  <w:style w:type="paragraph" w:styleId="Textbody" w:customStyle="1">
    <w:name w:val="Text body"/>
    <w:basedOn w:val="Standard"/>
    <w:link w:val="CorpodetextoChar"/>
    <w:qFormat w:val="1"/>
    <w:rsid w:val="00CB3192"/>
    <w:pPr>
      <w:spacing w:after="140" w:line="276" w:lineRule="auto"/>
    </w:pPr>
  </w:style>
  <w:style w:type="paragraph" w:styleId="ou" w:customStyle="1">
    <w:name w:val="ou"/>
    <w:basedOn w:val="PargrafodaLista"/>
    <w:link w:val="ouChar"/>
    <w:qFormat w:val="1"/>
    <w:rsid w:val="00D14643"/>
    <w:pPr>
      <w:spacing w:after="60" w:before="60" w:line="259" w:lineRule="auto"/>
      <w:ind w:left="0"/>
      <w:contextualSpacing w:val="0"/>
      <w:jc w:val="center"/>
    </w:pPr>
    <w:rPr>
      <w:rFonts w:ascii="Arial" w:cs="Arial" w:hAnsi="Arial" w:eastAsiaTheme="minorHAnsi"/>
      <w:b w:val="1"/>
      <w:bCs w:val="1"/>
      <w:i w:val="1"/>
      <w:iCs w:val="1"/>
      <w:color w:val="ff0000"/>
      <w:u w:val="single"/>
    </w:rPr>
  </w:style>
  <w:style w:type="paragraph" w:styleId="dou-paragraph" w:customStyle="1">
    <w:name w:val="dou-paragraph"/>
    <w:basedOn w:val="Normal"/>
    <w:qFormat w:val="1"/>
    <w:rsid w:val="00CB3192"/>
    <w:pPr>
      <w:spacing w:afterAutospacing="1" w:beforeAutospacing="1"/>
    </w:pPr>
    <w:rPr>
      <w:rFonts w:ascii="Times New Roman" w:cs="Times New Roman" w:eastAsia="Times New Roman" w:hAnsi="Times New Roman"/>
    </w:rPr>
  </w:style>
  <w:style w:type="paragraph" w:styleId="Nvel2-Red" w:customStyle="1">
    <w:name w:val="Nível 2 -Red"/>
    <w:basedOn w:val="Nivel2"/>
    <w:link w:val="Nvel2-RedChar"/>
    <w:qFormat w:val="1"/>
    <w:rsid w:val="00F83142"/>
    <w:rPr>
      <w:i w:val="1"/>
      <w:iCs w:val="1"/>
      <w:color w:val="ff0000"/>
    </w:rPr>
  </w:style>
  <w:style w:type="paragraph" w:styleId="Nvel3-R" w:customStyle="1">
    <w:name w:val="Nível 3-R"/>
    <w:basedOn w:val="Nivel3"/>
    <w:link w:val="Nvel3-RChar"/>
    <w:qFormat w:val="1"/>
    <w:rsid w:val="00216690"/>
    <w:rPr>
      <w:i w:val="1"/>
      <w:iCs w:val="1"/>
      <w:color w:val="ff0000"/>
    </w:rPr>
  </w:style>
  <w:style w:type="paragraph" w:styleId="Nvel4-R" w:customStyle="1">
    <w:name w:val="Nível 4-R"/>
    <w:basedOn w:val="Nivel4"/>
    <w:link w:val="Nvel4-RChar"/>
    <w:qFormat w:val="1"/>
    <w:rsid w:val="00216690"/>
    <w:pPr>
      <w:ind w:left="851"/>
    </w:pPr>
    <w:rPr>
      <w:i w:val="1"/>
      <w:iCs w:val="1"/>
      <w:color w:val="ff0000"/>
    </w:rPr>
  </w:style>
  <w:style w:type="paragraph" w:styleId="Nvel1-SemNum" w:customStyle="1">
    <w:name w:val="Nível 1-Sem Num"/>
    <w:basedOn w:val="Nivel01"/>
    <w:link w:val="Nvel1-SemNumChar"/>
    <w:qFormat w:val="1"/>
    <w:rsid w:val="00216690"/>
    <w:pPr>
      <w:numPr>
        <w:numId w:val="0"/>
      </w:numPr>
      <w:outlineLvl w:val="1"/>
    </w:pPr>
    <w:rPr>
      <w:color w:val="ff0000"/>
    </w:rPr>
  </w:style>
  <w:style w:type="paragraph" w:styleId="citao2" w:customStyle="1">
    <w:name w:val="citação 2"/>
    <w:basedOn w:val="Citao"/>
    <w:qFormat w:val="1"/>
    <w:rsid w:val="00DC41DD"/>
    <w:pPr>
      <w:overflowPunct w:val="0"/>
    </w:pPr>
    <w:rPr>
      <w:szCs w:val="20"/>
    </w:rPr>
  </w:style>
  <w:style w:type="paragraph" w:styleId="Prembulo" w:customStyle="1">
    <w:name w:val="Preâmbulo"/>
    <w:basedOn w:val="Normal"/>
    <w:link w:val="PrembuloChar"/>
    <w:qFormat w:val="1"/>
    <w:rsid w:val="00BB19E4"/>
    <w:pPr>
      <w:spacing w:after="120" w:before="480" w:line="360" w:lineRule="auto"/>
      <w:ind w:left="4253" w:right="-17"/>
      <w:jc w:val="both"/>
    </w:pPr>
    <w:rPr>
      <w:rFonts w:ascii="Arial" w:cs="Arial" w:eastAsia="Arial" w:hAnsi="Arial"/>
      <w:bCs w:val="1"/>
      <w:sz w:val="20"/>
      <w:szCs w:val="20"/>
    </w:rPr>
  </w:style>
  <w:style w:type="paragraph" w:styleId="Textodenotaderodap">
    <w:name w:val="footnote text"/>
    <w:basedOn w:val="Normal"/>
    <w:link w:val="TextodenotaderodapChar"/>
    <w:semiHidden w:val="1"/>
    <w:unhideWhenUsed w:val="1"/>
    <w:rsid w:val="002E5082"/>
    <w:rPr>
      <w:sz w:val="20"/>
      <w:szCs w:val="20"/>
    </w:rPr>
  </w:style>
  <w:style w:type="numbering" w:styleId="Estilo1" w:customStyle="1">
    <w:name w:val="Estilo1"/>
    <w:uiPriority w:val="99"/>
    <w:qFormat w:val="1"/>
    <w:rsid w:val="008C6874"/>
  </w:style>
  <w:style w:type="numbering" w:styleId="Estilo2" w:customStyle="1">
    <w:name w:val="Estilo2"/>
    <w:uiPriority w:val="99"/>
    <w:qFormat w:val="1"/>
    <w:rsid w:val="00A72B79"/>
  </w:style>
  <w:style w:type="numbering" w:styleId="Estilo3" w:customStyle="1">
    <w:name w:val="Estilo3"/>
    <w:uiPriority w:val="99"/>
    <w:qFormat w:val="1"/>
    <w:rsid w:val="00A72B79"/>
  </w:style>
  <w:style w:type="numbering" w:styleId="Estilo4" w:customStyle="1">
    <w:name w:val="Estilo4"/>
    <w:uiPriority w:val="99"/>
    <w:qFormat w:val="1"/>
    <w:rsid w:val="0054016D"/>
  </w:style>
  <w:style w:type="numbering" w:styleId="Estilo5" w:customStyle="1">
    <w:name w:val="Estilo5"/>
    <w:uiPriority w:val="99"/>
    <w:qFormat w:val="1"/>
    <w:rsid w:val="0054016D"/>
  </w:style>
  <w:style w:type="numbering" w:styleId="Estilo6" w:customStyle="1">
    <w:name w:val="Estilo6"/>
    <w:uiPriority w:val="99"/>
    <w:qFormat w:val="1"/>
    <w:rsid w:val="0054016D"/>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www.gov.br/compras/pt-br/acesso-a-informacao/legislacao/instrucoes-normativas/instrucao-normativa-seges-me-no-26-de-13-de-abril-de-2022" TargetMode="External"/><Relationship Id="rId42" Type="http://schemas.openxmlformats.org/officeDocument/2006/relationships/hyperlink" Target="http://www.planalto.gov.br/ccivil_03/_ato2019-2022/2021/lei/L14133.htm#art137" TargetMode="External"/><Relationship Id="rId41" Type="http://schemas.openxmlformats.org/officeDocument/2006/relationships/hyperlink" Target="http://www.planalto.gov.br/ccivil_03/_ato2019-2022/2021/lei/L14133.htm#art92" TargetMode="External"/><Relationship Id="rId44" Type="http://schemas.openxmlformats.org/officeDocument/2006/relationships/hyperlink" Target="http://www.planalto.gov.br/ccivil_03/_ato2019-2022/2021/lei/L14133.htm#art131" TargetMode="External"/><Relationship Id="rId43" Type="http://schemas.openxmlformats.org/officeDocument/2006/relationships/hyperlink" Target="http://www.planalto.gov.br/ccivil_03/_ato2019-2022/2021/lei/L14133.htm#art138" TargetMode="External"/><Relationship Id="rId46" Type="http://schemas.openxmlformats.org/officeDocument/2006/relationships/hyperlink" Target="http://www.planalto.gov.br/ccivil_03/_ato2019-2022/2021/lei/L14133.htm#art92" TargetMode="External"/><Relationship Id="rId45" Type="http://schemas.openxmlformats.org/officeDocument/2006/relationships/hyperlink" Target="http://www.planalto.gov.br/ccivil_03/_ato2019-2022/2021/lei/L14133.htm#art131"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lanalto.gov.br/ccivil_03/_ato2019-2022/2021/lei/L14133.htm#art105" TargetMode="External"/><Relationship Id="rId48"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art92" TargetMode="External"/><Relationship Id="rId49" Type="http://schemas.openxmlformats.org/officeDocument/2006/relationships/hyperlink" Target="https://www.planalto.gov.br/ccivil_03/leis/l8078compilado.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planalto.gov.br/ccivil_03/_ato2019-2022/2021/lei/L14133.htm#art92" TargetMode="External"/><Relationship Id="rId31" Type="http://schemas.openxmlformats.org/officeDocument/2006/relationships/hyperlink" Target="http://www.planalto.gov.br/ccivil_03/_ato2019-2022/2021/lei/L14133.htm#art156%C2%A78" TargetMode="External"/><Relationship Id="rId30" Type="http://schemas.openxmlformats.org/officeDocument/2006/relationships/hyperlink" Target="http://www.planalto.gov.br/ccivil_03/_ato2019-2022/2021/lei/L14133.htm#art157" TargetMode="External"/><Relationship Id="rId33" Type="http://schemas.openxmlformats.org/officeDocument/2006/relationships/hyperlink" Target="http://www.planalto.gov.br/ccivil_03/_ato2019-2022/2021/lei/L14133.htm#art156%C2%A71" TargetMode="External"/><Relationship Id="rId32" Type="http://schemas.openxmlformats.org/officeDocument/2006/relationships/hyperlink" Target="http://www.planalto.gov.br/ccivil_03/_ato2019-2022/2021/lei/L14133.htm#art158" TargetMode="External"/><Relationship Id="rId35" Type="http://schemas.openxmlformats.org/officeDocument/2006/relationships/hyperlink" Target="https://www.planalto.gov.br/ccivil_03/_ato2011-2014/2013/lei/l12846.htm" TargetMode="External"/><Relationship Id="rId34"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art160" TargetMode="External"/><Relationship Id="rId36" Type="http://schemas.openxmlformats.org/officeDocument/2006/relationships/hyperlink" Target="http://www.planalto.gov.br/ccivil_03/_ato2019-2022/2021/lei/L14133.htm%25art159" TargetMode="External"/><Relationship Id="rId39" Type="http://schemas.openxmlformats.org/officeDocument/2006/relationships/hyperlink" Target="http://www.planalto.gov.br/ccivil_03/_ato2019-2022/2021/lei/L14133.htm#163" TargetMode="External"/><Relationship Id="rId38" Type="http://schemas.openxmlformats.org/officeDocument/2006/relationships/hyperlink" Target="http://www.planalto.gov.br/ccivil_03/_ato2019-2022/2021/lei/L14133.htm#art161" TargetMode="External"/><Relationship Id="rId20" Type="http://schemas.openxmlformats.org/officeDocument/2006/relationships/hyperlink" Target="http://www.planalto.gov.br/ccivil_03/_ato2019-2022/2021/lei/L14133.htm#art124" TargetMode="External"/><Relationship Id="rId22" Type="http://schemas.openxmlformats.org/officeDocument/2006/relationships/hyperlink" Target="http://www.planalto.gov.br/ccivil_03/_ato2019-2022/2021/lei/L14133.htm#art92" TargetMode="External"/><Relationship Id="rId21" Type="http://schemas.openxmlformats.org/officeDocument/2006/relationships/hyperlink" Target="http://www.planalto.gov.br/ccivil_03/_ato2019-2022/2021/lei/L14133.htm#art92" TargetMode="External"/><Relationship Id="rId24" Type="http://schemas.openxmlformats.org/officeDocument/2006/relationships/hyperlink" Target="https://www.planalto.gov.br/ccivil_03/_ato2011-2014/2013/lei/l12846.htm#art5" TargetMode="External"/><Relationship Id="rId23"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art156%C2%A74" TargetMode="External"/><Relationship Id="rId25" Type="http://schemas.openxmlformats.org/officeDocument/2006/relationships/hyperlink" Target="http://www.planalto.gov.br/ccivil_03/_ato2019-2022/2021/lei/L14133.htm#art156%C2%A72" TargetMode="External"/><Relationship Id="rId28" Type="http://schemas.openxmlformats.org/officeDocument/2006/relationships/hyperlink" Target="http://www.planalto.gov.br/ccivil_03/_ato2019-2022/2021/lei/L14133.htm#art156%C2%A79" TargetMode="External"/><Relationship Id="rId27" Type="http://schemas.openxmlformats.org/officeDocument/2006/relationships/hyperlink" Target="http://www.planalto.gov.br/ccivil_03/_ato2019-2022/2021/lei/L14133.htm#art156%C2%A75" TargetMode="External"/><Relationship Id="rId29" Type="http://schemas.openxmlformats.org/officeDocument/2006/relationships/hyperlink" Target="http://www.planalto.gov.br/ccivil_03/_ato2019-2022/2021/lei/L14133.htm#art156%C2%A77" TargetMode="External"/><Relationship Id="rId51" Type="http://schemas.openxmlformats.org/officeDocument/2006/relationships/hyperlink" Target="http://www.planalto.gov.br/ccivil_03/_ato2019-2022/2021/lei/L14133.htm#art136" TargetMode="External"/><Relationship Id="rId50" Type="http://schemas.openxmlformats.org/officeDocument/2006/relationships/hyperlink" Target="http://www.planalto.gov.br/ccivil_03/_ato2019-2022/2021/lei/L14133.htm#art124" TargetMode="External"/><Relationship Id="rId53" Type="http://schemas.openxmlformats.org/officeDocument/2006/relationships/hyperlink" Target="https://www.planalto.gov.br/ccivil_03/_ato2011-2014/2011/lei/l12527.htm#art8%C2%A72" TargetMode="External"/><Relationship Id="rId52" Type="http://schemas.openxmlformats.org/officeDocument/2006/relationships/hyperlink" Target="http://www.planalto.gov.br/ccivil_03/_ato2019-2022/2021/lei/L14133.htm#art94" TargetMode="External"/><Relationship Id="rId11" Type="http://schemas.openxmlformats.org/officeDocument/2006/relationships/hyperlink" Target="http://www.planalto.gov.br/ccivil_03/_ato2019-2022/2021/lei/L14133.htm#art92" TargetMode="External"/><Relationship Id="rId55" Type="http://schemas.openxmlformats.org/officeDocument/2006/relationships/hyperlink" Target="http://www.planalto.gov.br/ccivil_03/_ato2019-2022/2021/lei/L14133.htm#art92%C2%A71" TargetMode="External"/><Relationship Id="rId10" Type="http://schemas.openxmlformats.org/officeDocument/2006/relationships/hyperlink" Target="http://www.planalto.gov.br/ccivil_03/_ato2019-2022/2021/lei/L14133.htm#art92" TargetMode="External"/><Relationship Id="rId54" Type="http://schemas.openxmlformats.org/officeDocument/2006/relationships/hyperlink" Target="https://www.planalto.gov.br/ccivil_03/_ato2011-2014/2012/decreto/d7724.htm#art7%C2%A73" TargetMode="External"/><Relationship Id="rId13" Type="http://schemas.openxmlformats.org/officeDocument/2006/relationships/hyperlink" Target="http://www.planalto.gov.br/ccivil_03/_ato2019-2022/2021/lei/L14133.htm#art92" TargetMode="External"/><Relationship Id="rId57" Type="http://schemas.openxmlformats.org/officeDocument/2006/relationships/header" Target="header1.xml"/><Relationship Id="rId12" Type="http://schemas.openxmlformats.org/officeDocument/2006/relationships/hyperlink" Target="http://www.planalto.gov.br/ccivil_03/_ato2019-2022/2021/lei/L14133.htm#art92" TargetMode="External"/><Relationship Id="rId56" Type="http://schemas.openxmlformats.org/officeDocument/2006/relationships/hyperlink" Target="http://www.planalto.gov.br/ccivil_03/_ato2019-2022/2021/lei/L14133.htm#art92%C2%A71" TargetMode="External"/><Relationship Id="rId15" Type="http://schemas.openxmlformats.org/officeDocument/2006/relationships/hyperlink" Target="http://www.planalto.gov.br/ccivil_03/_ato2019-2022/2021/lei/L14133.htm#art92" TargetMode="External"/><Relationship Id="rId14" Type="http://schemas.openxmlformats.org/officeDocument/2006/relationships/hyperlink" Target="http://www.planalto.gov.br/ccivil_03/_ato2019-2022/2021/lei/L14133.htm#art92" TargetMode="External"/><Relationship Id="rId58" Type="http://schemas.openxmlformats.org/officeDocument/2006/relationships/footer" Target="footer1.xml"/><Relationship Id="rId17" Type="http://schemas.openxmlformats.org/officeDocument/2006/relationships/hyperlink" Target="http://www.planalto.gov.br/ccivil_03/_ato2019-2022/2021/lei/L14133.htm#art137" TargetMode="External"/><Relationship Id="rId16"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art116" TargetMode="External"/><Relationship Id="rId18" Type="http://schemas.openxmlformats.org/officeDocument/2006/relationships/hyperlink" Target="http://www.planalto.gov.br/ccivil_03/_ato2019-2022/2021/lei/L14133.htm#art1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rqhgXOKKwDH6sgI26vkKXYek7Kw==">CgMxLjAyCGguZ2pkZ3hzMgloLjMwajB6bGwyCWguMWZvYjl0ZTIJaC4zem55c2g3MgloLjJldDkycDA4AHIhMXlhRGhQNC1DdWtBVjk2djF2cFdIVUlkcW0zaGNNUzZu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2023-05-20T12:23:00Z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